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600" w:lineRule="exact"/>
        <w:jc w:val="center"/>
        <w:rPr>
          <w:rFonts w:eastAsia="方正小标宋_GBK"/>
          <w:bCs/>
          <w:color w:val="0C0C0C"/>
          <w:kern w:val="0"/>
          <w:sz w:val="44"/>
          <w:szCs w:val="44"/>
          <w:shd w:val="clear" w:color="auto" w:fill="FFFFFF"/>
          <w:lang w:bidi="ar"/>
        </w:rPr>
      </w:pPr>
      <w:r>
        <w:rPr>
          <w:rFonts w:eastAsia="方正小标宋_GBK"/>
          <w:bCs/>
          <w:color w:val="0C0C0C"/>
          <w:kern w:val="0"/>
          <w:sz w:val="44"/>
          <w:szCs w:val="44"/>
          <w:shd w:val="clear" w:color="auto" w:fill="FFFFFF"/>
          <w:lang w:bidi="ar"/>
        </w:rPr>
        <w:t>南京市第五次全国经济普查公报（第四号）</w:t>
      </w:r>
    </w:p>
    <w:p>
      <w:pPr>
        <w:adjustRightInd w:val="0"/>
        <w:snapToGrid w:val="0"/>
        <w:spacing w:line="600" w:lineRule="exact"/>
        <w:jc w:val="center"/>
        <w:rPr>
          <w:rFonts w:eastAsia="楷体_GB2312"/>
          <w:bCs/>
          <w:color w:val="0C0C0C"/>
          <w:kern w:val="0"/>
          <w:szCs w:val="32"/>
          <w:shd w:val="clear" w:color="auto" w:fill="FFFFFF"/>
          <w:lang w:bidi="ar"/>
        </w:rPr>
      </w:pPr>
      <w:r>
        <w:rPr>
          <w:rFonts w:eastAsia="楷体_GB2312"/>
          <w:bCs/>
          <w:color w:val="0C0C0C"/>
          <w:kern w:val="0"/>
          <w:szCs w:val="32"/>
          <w:shd w:val="clear" w:color="auto" w:fill="FFFFFF"/>
          <w:lang w:bidi="ar"/>
        </w:rPr>
        <w:t>——第三产业基本情况之一</w:t>
      </w:r>
    </w:p>
    <w:p>
      <w:pPr>
        <w:adjustRightInd w:val="0"/>
        <w:snapToGrid w:val="0"/>
        <w:spacing w:line="600" w:lineRule="exact"/>
        <w:jc w:val="center"/>
        <w:rPr>
          <w:rFonts w:eastAsia="楷体_GB2312"/>
          <w:color w:val="0C0C0C"/>
          <w:szCs w:val="32"/>
        </w:rPr>
      </w:pPr>
      <w:r>
        <w:rPr>
          <w:rFonts w:eastAsia="楷体_GB2312"/>
          <w:color w:val="0C0C0C"/>
          <w:szCs w:val="32"/>
        </w:rPr>
        <w:t>南京市统计局</w:t>
      </w:r>
    </w:p>
    <w:p>
      <w:pPr>
        <w:pStyle w:val="7"/>
        <w:spacing w:line="500" w:lineRule="exact"/>
        <w:ind w:firstLine="0" w:firstLineChars="0"/>
        <w:jc w:val="center"/>
        <w:textAlignment w:val="baseline"/>
        <w:rPr>
          <w:rFonts w:eastAsia="楷体_GB2312"/>
          <w:color w:val="0C0C0C"/>
          <w:sz w:val="32"/>
          <w:szCs w:val="32"/>
        </w:rPr>
      </w:pPr>
      <w:r>
        <w:rPr>
          <w:rFonts w:eastAsia="楷体_GB2312"/>
          <w:color w:val="0C0C0C"/>
          <w:sz w:val="32"/>
          <w:szCs w:val="32"/>
        </w:rPr>
        <w:t>（2025年7月</w:t>
      </w:r>
      <w:r>
        <w:rPr>
          <w:rFonts w:hint="eastAsia" w:eastAsia="楷体_GB2312"/>
          <w:color w:val="0C0C0C"/>
          <w:sz w:val="32"/>
          <w:szCs w:val="32"/>
          <w:lang w:val="en-US" w:eastAsia="zh-CN"/>
        </w:rPr>
        <w:t>15</w:t>
      </w:r>
      <w:bookmarkStart w:id="0" w:name="_GoBack"/>
      <w:bookmarkEnd w:id="0"/>
      <w:r>
        <w:rPr>
          <w:rFonts w:eastAsia="楷体_GB2312"/>
          <w:color w:val="0C0C0C"/>
          <w:sz w:val="32"/>
          <w:szCs w:val="32"/>
        </w:rPr>
        <w:t>日）</w:t>
      </w:r>
    </w:p>
    <w:p>
      <w:pPr>
        <w:widowControl/>
        <w:spacing w:line="500" w:lineRule="exact"/>
        <w:rPr>
          <w:color w:val="0C0C0C"/>
          <w:szCs w:val="32"/>
        </w:rPr>
      </w:pPr>
    </w:p>
    <w:p>
      <w:pPr>
        <w:pStyle w:val="2"/>
        <w:snapToGrid w:val="0"/>
        <w:spacing w:line="560" w:lineRule="exact"/>
        <w:ind w:firstLine="632"/>
        <w:textAlignment w:val="center"/>
        <w:rPr>
          <w:rFonts w:eastAsia="仿宋_GB2312"/>
          <w:color w:val="0C0C0C"/>
          <w:sz w:val="32"/>
          <w:szCs w:val="32"/>
        </w:rPr>
      </w:pPr>
      <w:r>
        <w:rPr>
          <w:rFonts w:eastAsia="仿宋_GB2312"/>
          <w:color w:val="0C0C0C"/>
          <w:sz w:val="32"/>
          <w:szCs w:val="32"/>
        </w:rPr>
        <w:t>根据第五次全国经济普查结果，现将我市第三产业中批发和零售业，交通运输、仓储和邮政业，住宿和餐饮业，信息传输、软件和信息技术服务业，金融业，房地产业，租赁和商务服务业的主要数据公布如下：</w:t>
      </w:r>
    </w:p>
    <w:p>
      <w:pPr>
        <w:widowControl/>
        <w:adjustRightInd w:val="0"/>
        <w:snapToGrid w:val="0"/>
        <w:spacing w:line="560" w:lineRule="exact"/>
        <w:ind w:firstLine="640"/>
        <w:rPr>
          <w:color w:val="0C0C0C"/>
          <w:szCs w:val="32"/>
        </w:rPr>
      </w:pPr>
      <w:r>
        <w:rPr>
          <w:rFonts w:eastAsia="黑体"/>
          <w:bCs/>
          <w:color w:val="0C0C0C"/>
          <w:kern w:val="0"/>
          <w:szCs w:val="32"/>
          <w:lang w:bidi="ar"/>
        </w:rPr>
        <w:t>一、批发和零售业</w:t>
      </w:r>
    </w:p>
    <w:p>
      <w:pPr>
        <w:widowControl/>
        <w:adjustRightInd w:val="0"/>
        <w:snapToGrid w:val="0"/>
        <w:spacing w:line="560" w:lineRule="exact"/>
        <w:ind w:firstLine="640"/>
        <w:rPr>
          <w:color w:val="0C0C0C"/>
          <w:szCs w:val="32"/>
        </w:rPr>
      </w:pPr>
      <w:r>
        <w:rPr>
          <w:rFonts w:eastAsia="楷体_GB2312"/>
          <w:color w:val="0C0C0C"/>
          <w:kern w:val="0"/>
          <w:szCs w:val="32"/>
          <w:lang w:bidi="ar"/>
        </w:rPr>
        <w:t>（一）企业法人单位数和从业人员</w:t>
      </w:r>
    </w:p>
    <w:p>
      <w:pPr>
        <w:pStyle w:val="2"/>
        <w:snapToGrid w:val="0"/>
        <w:spacing w:line="560" w:lineRule="exact"/>
        <w:ind w:firstLine="608"/>
        <w:textAlignment w:val="center"/>
        <w:rPr>
          <w:rFonts w:eastAsia="仿宋_GB2312"/>
          <w:color w:val="0C0C0C"/>
          <w:sz w:val="32"/>
          <w:szCs w:val="32"/>
        </w:rPr>
      </w:pPr>
      <w:r>
        <w:rPr>
          <w:rFonts w:eastAsia="仿宋_GB2312"/>
          <w:color w:val="0C0C0C"/>
          <w:spacing w:val="-6"/>
          <w:sz w:val="32"/>
          <w:szCs w:val="32"/>
        </w:rPr>
        <w:t>2023年末，全市共有批发和零售业企业法人单位</w:t>
      </w:r>
      <w:r>
        <w:rPr>
          <w:rStyle w:val="23"/>
          <w:rFonts w:eastAsia="仿宋_GB2312"/>
          <w:color w:val="0C0C0C"/>
          <w:sz w:val="32"/>
          <w:szCs w:val="32"/>
        </w:rPr>
        <w:footnoteReference w:id="0"/>
      </w:r>
      <w:r>
        <w:rPr>
          <w:rFonts w:eastAsia="仿宋_GB2312"/>
          <w:color w:val="0C0C0C"/>
          <w:sz w:val="32"/>
          <w:szCs w:val="32"/>
        </w:rPr>
        <w:t>11.14万个，从业人员60.36万人，分别比2018年末增长121.8%和34.9%。</w:t>
      </w:r>
    </w:p>
    <w:p>
      <w:pPr>
        <w:pStyle w:val="2"/>
        <w:snapToGrid w:val="0"/>
        <w:spacing w:line="560" w:lineRule="exact"/>
        <w:ind w:firstLine="632"/>
        <w:textAlignment w:val="center"/>
        <w:rPr>
          <w:rFonts w:eastAsia="仿宋_GB2312"/>
          <w:color w:val="0C0C0C"/>
          <w:sz w:val="32"/>
          <w:szCs w:val="32"/>
        </w:rPr>
      </w:pPr>
      <w:r>
        <w:rPr>
          <w:rFonts w:eastAsia="仿宋_GB2312"/>
          <w:color w:val="0C0C0C"/>
          <w:sz w:val="32"/>
          <w:szCs w:val="32"/>
        </w:rPr>
        <w:t>在批发和零售业企业法人单位中，批发业占62.1%，零售业占37.9%。在批发和零售业企业法人单位从业人员中，批发业占59.9%，零售业占40.1%（详见表4-1）。</w:t>
      </w:r>
    </w:p>
    <w:p/>
    <w:p/>
    <w:p/>
    <w:p/>
    <w:p>
      <w:pPr>
        <w:widowControl/>
        <w:spacing w:line="320" w:lineRule="exact"/>
        <w:jc w:val="center"/>
      </w:pPr>
    </w:p>
    <w:p>
      <w:pPr>
        <w:widowControl/>
        <w:spacing w:line="320" w:lineRule="exact"/>
        <w:jc w:val="center"/>
        <w:rPr>
          <w:rFonts w:eastAsia="宋体"/>
          <w:b/>
          <w:color w:val="0C0C0C"/>
          <w:kern w:val="0"/>
          <w:sz w:val="24"/>
          <w:lang w:bidi="ar"/>
        </w:rPr>
      </w:pPr>
      <w:r>
        <w:rPr>
          <w:rFonts w:eastAsia="宋体"/>
          <w:b/>
          <w:color w:val="0C0C0C"/>
          <w:kern w:val="0"/>
          <w:sz w:val="24"/>
          <w:lang w:bidi="ar"/>
        </w:rPr>
        <w:t>表4-1　按行业中类分组的批发和零售业企业法人单位数和从业人员</w:t>
      </w:r>
    </w:p>
    <w:tbl>
      <w:tblPr>
        <w:tblStyle w:val="19"/>
        <w:tblW w:w="4998" w:type="pct"/>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5691"/>
        <w:gridCol w:w="1814"/>
        <w:gridCol w:w="1335"/>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67" w:hRule="atLeast"/>
          <w:jc w:val="center"/>
        </w:trPr>
        <w:tc>
          <w:tcPr>
            <w:tcW w:w="3219" w:type="pct"/>
            <w:tcBorders>
              <w:top w:val="single" w:color="auto" w:sz="12" w:space="0"/>
              <w:left w:val="nil"/>
              <w:bottom w:val="single" w:color="auto" w:sz="4" w:space="0"/>
              <w:right w:val="single" w:color="auto" w:sz="4" w:space="0"/>
            </w:tcBorders>
            <w:vAlign w:val="center"/>
          </w:tcPr>
          <w:p>
            <w:pPr>
              <w:widowControl/>
              <w:spacing w:line="300" w:lineRule="exact"/>
              <w:ind w:left="57" w:right="57"/>
              <w:jc w:val="center"/>
              <w:rPr>
                <w:rFonts w:eastAsia="宋体"/>
                <w:color w:val="0C0C0C"/>
                <w:sz w:val="21"/>
                <w:szCs w:val="21"/>
              </w:rPr>
            </w:pPr>
            <w:r>
              <w:rPr>
                <w:rFonts w:eastAsia="宋体"/>
                <w:color w:val="0C0C0C"/>
                <w:kern w:val="0"/>
                <w:sz w:val="21"/>
                <w:szCs w:val="21"/>
                <w:lang w:bidi="ar"/>
              </w:rPr>
              <w:t>　</w:t>
            </w:r>
          </w:p>
        </w:tc>
        <w:tc>
          <w:tcPr>
            <w:tcW w:w="1026" w:type="pct"/>
            <w:tcBorders>
              <w:top w:val="single" w:color="auto" w:sz="12" w:space="0"/>
              <w:left w:val="single" w:color="auto" w:sz="4" w:space="0"/>
              <w:bottom w:val="single" w:color="auto" w:sz="4" w:space="0"/>
              <w:right w:val="single" w:color="auto" w:sz="4" w:space="0"/>
            </w:tcBorders>
            <w:vAlign w:val="center"/>
          </w:tcPr>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企业法人单位</w:t>
            </w:r>
          </w:p>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（个）</w:t>
            </w:r>
          </w:p>
        </w:tc>
        <w:tc>
          <w:tcPr>
            <w:tcW w:w="755" w:type="pct"/>
            <w:tcBorders>
              <w:top w:val="single" w:color="auto" w:sz="12" w:space="0"/>
              <w:left w:val="single" w:color="auto" w:sz="4" w:space="0"/>
              <w:bottom w:val="single" w:color="auto" w:sz="4" w:space="0"/>
              <w:right w:val="nil"/>
            </w:tcBorders>
            <w:vAlign w:val="center"/>
          </w:tcPr>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从业人员</w:t>
            </w:r>
          </w:p>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（万人）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3219" w:type="pct"/>
            <w:tcBorders>
              <w:top w:val="single" w:color="auto" w:sz="4" w:space="0"/>
              <w:left w:val="nil"/>
              <w:bottom w:val="nil"/>
              <w:right w:val="single" w:color="auto" w:sz="4" w:space="0"/>
            </w:tcBorders>
            <w:vAlign w:val="center"/>
          </w:tcPr>
          <w:p>
            <w:pPr>
              <w:widowControl/>
              <w:spacing w:line="300" w:lineRule="exact"/>
              <w:ind w:right="57"/>
              <w:jc w:val="center"/>
              <w:rPr>
                <w:rFonts w:eastAsia="宋体"/>
                <w:color w:val="0C0C0C"/>
                <w:sz w:val="21"/>
                <w:szCs w:val="21"/>
              </w:rPr>
            </w:pPr>
            <w:r>
              <w:rPr>
                <w:rFonts w:eastAsia="宋体"/>
                <w:b/>
                <w:color w:val="0C0C0C"/>
                <w:kern w:val="0"/>
                <w:sz w:val="21"/>
                <w:szCs w:val="21"/>
                <w:lang w:bidi="ar"/>
              </w:rPr>
              <w:t>合　计</w:t>
            </w:r>
          </w:p>
        </w:tc>
        <w:tc>
          <w:tcPr>
            <w:tcW w:w="1026" w:type="pct"/>
            <w:tcBorders>
              <w:top w:val="single" w:color="auto" w:sz="4" w:space="0"/>
              <w:left w:val="single" w:color="auto" w:sz="4" w:space="0"/>
              <w:bottom w:val="nil"/>
              <w:right w:val="single" w:color="auto" w:sz="4" w:space="0"/>
            </w:tcBorders>
          </w:tcPr>
          <w:p>
            <w:pPr>
              <w:widowControl/>
              <w:spacing w:line="300" w:lineRule="exact"/>
              <w:ind w:right="57"/>
              <w:jc w:val="right"/>
              <w:rPr>
                <w:rFonts w:eastAsia="宋体"/>
                <w:b/>
                <w:color w:val="0C0C0C"/>
                <w:kern w:val="0"/>
                <w:sz w:val="21"/>
                <w:szCs w:val="21"/>
                <w:lang w:bidi="ar"/>
              </w:rPr>
            </w:pPr>
            <w:r>
              <w:rPr>
                <w:rFonts w:eastAsia="宋体"/>
                <w:b/>
                <w:color w:val="0C0C0C"/>
                <w:kern w:val="0"/>
                <w:sz w:val="21"/>
                <w:szCs w:val="21"/>
                <w:lang w:bidi="ar"/>
              </w:rPr>
              <w:t>111421</w:t>
            </w:r>
          </w:p>
        </w:tc>
        <w:tc>
          <w:tcPr>
            <w:tcW w:w="755" w:type="pct"/>
            <w:tcBorders>
              <w:top w:val="single" w:color="auto" w:sz="4" w:space="0"/>
              <w:left w:val="single" w:color="auto" w:sz="4" w:space="0"/>
              <w:bottom w:val="nil"/>
              <w:right w:val="nil"/>
            </w:tcBorders>
          </w:tcPr>
          <w:p>
            <w:pPr>
              <w:widowControl/>
              <w:spacing w:line="300" w:lineRule="exact"/>
              <w:ind w:right="57"/>
              <w:jc w:val="right"/>
              <w:rPr>
                <w:rFonts w:eastAsia="宋体"/>
                <w:b/>
                <w:color w:val="0C0C0C"/>
                <w:kern w:val="0"/>
                <w:sz w:val="21"/>
                <w:szCs w:val="21"/>
                <w:lang w:bidi="ar"/>
              </w:rPr>
            </w:pPr>
            <w:r>
              <w:rPr>
                <w:rFonts w:eastAsia="宋体"/>
                <w:b/>
                <w:color w:val="0C0C0C"/>
                <w:kern w:val="0"/>
                <w:sz w:val="21"/>
                <w:szCs w:val="21"/>
                <w:lang w:bidi="ar"/>
              </w:rPr>
              <w:t>60.36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219" w:type="pct"/>
            <w:tcBorders>
              <w:top w:val="nil"/>
              <w:left w:val="nil"/>
              <w:bottom w:val="nil"/>
              <w:right w:val="single" w:color="auto" w:sz="4" w:space="0"/>
            </w:tcBorders>
            <w:vAlign w:val="center"/>
          </w:tcPr>
          <w:p>
            <w:pPr>
              <w:widowControl/>
              <w:spacing w:line="300" w:lineRule="exact"/>
              <w:ind w:right="57"/>
              <w:jc w:val="left"/>
              <w:rPr>
                <w:rFonts w:eastAsia="宋体"/>
                <w:color w:val="0C0C0C"/>
                <w:sz w:val="21"/>
                <w:szCs w:val="21"/>
              </w:rPr>
            </w:pPr>
            <w:r>
              <w:rPr>
                <w:rFonts w:eastAsia="宋体"/>
                <w:b/>
                <w:color w:val="0C0C0C"/>
                <w:kern w:val="0"/>
                <w:sz w:val="21"/>
                <w:szCs w:val="21"/>
                <w:lang w:bidi="ar"/>
              </w:rPr>
              <w:t>批发业</w:t>
            </w:r>
          </w:p>
        </w:tc>
        <w:tc>
          <w:tcPr>
            <w:tcW w:w="1026" w:type="pct"/>
            <w:tcBorders>
              <w:top w:val="nil"/>
              <w:left w:val="single" w:color="auto" w:sz="4" w:space="0"/>
              <w:bottom w:val="nil"/>
              <w:right w:val="single" w:color="auto" w:sz="4" w:space="0"/>
            </w:tcBorders>
          </w:tcPr>
          <w:p>
            <w:pPr>
              <w:widowControl/>
              <w:spacing w:line="300" w:lineRule="exact"/>
              <w:ind w:right="57"/>
              <w:jc w:val="right"/>
              <w:rPr>
                <w:rFonts w:eastAsia="宋体"/>
                <w:b/>
                <w:color w:val="0C0C0C"/>
                <w:kern w:val="0"/>
                <w:sz w:val="21"/>
                <w:szCs w:val="21"/>
                <w:lang w:bidi="ar"/>
              </w:rPr>
            </w:pPr>
            <w:r>
              <w:rPr>
                <w:rFonts w:eastAsia="宋体"/>
                <w:b/>
                <w:color w:val="0C0C0C"/>
                <w:kern w:val="0"/>
                <w:sz w:val="21"/>
                <w:szCs w:val="21"/>
                <w:lang w:bidi="ar"/>
              </w:rPr>
              <w:t>69236</w:t>
            </w:r>
          </w:p>
        </w:tc>
        <w:tc>
          <w:tcPr>
            <w:tcW w:w="755" w:type="pct"/>
            <w:tcBorders>
              <w:top w:val="nil"/>
              <w:left w:val="single" w:color="auto" w:sz="4" w:space="0"/>
              <w:bottom w:val="nil"/>
              <w:right w:val="nil"/>
            </w:tcBorders>
          </w:tcPr>
          <w:p>
            <w:pPr>
              <w:widowControl/>
              <w:spacing w:line="300" w:lineRule="exact"/>
              <w:ind w:right="57"/>
              <w:jc w:val="right"/>
              <w:rPr>
                <w:rFonts w:eastAsia="宋体"/>
                <w:b/>
                <w:color w:val="0C0C0C"/>
                <w:kern w:val="0"/>
                <w:sz w:val="21"/>
                <w:szCs w:val="21"/>
                <w:lang w:bidi="ar"/>
              </w:rPr>
            </w:pPr>
            <w:r>
              <w:rPr>
                <w:rFonts w:eastAsia="宋体"/>
                <w:b/>
                <w:color w:val="0C0C0C"/>
                <w:kern w:val="0"/>
                <w:sz w:val="21"/>
                <w:szCs w:val="21"/>
                <w:lang w:bidi="ar"/>
              </w:rPr>
              <w:t>36.17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PrEx>
        <w:trPr>
          <w:trHeight w:val="23" w:hRule="atLeast"/>
          <w:jc w:val="center"/>
        </w:trPr>
        <w:tc>
          <w:tcPr>
            <w:tcW w:w="3219" w:type="pct"/>
            <w:tcBorders>
              <w:top w:val="nil"/>
              <w:left w:val="nil"/>
              <w:bottom w:val="nil"/>
              <w:right w:val="single" w:color="auto" w:sz="4" w:space="0"/>
            </w:tcBorders>
            <w:vAlign w:val="center"/>
          </w:tcPr>
          <w:p>
            <w:pPr>
              <w:widowControl/>
              <w:spacing w:line="300" w:lineRule="exact"/>
              <w:ind w:right="57" w:firstLine="420"/>
              <w:jc w:val="left"/>
              <w:rPr>
                <w:rFonts w:eastAsia="宋体"/>
                <w:color w:val="0C0C0C"/>
                <w:sz w:val="21"/>
                <w:szCs w:val="21"/>
              </w:rPr>
            </w:pPr>
            <w:r>
              <w:rPr>
                <w:rFonts w:eastAsia="宋体"/>
                <w:color w:val="0C0C0C"/>
                <w:kern w:val="0"/>
                <w:sz w:val="21"/>
                <w:szCs w:val="21"/>
                <w:lang w:bidi="ar"/>
              </w:rPr>
              <w:t>农、林、牧、渔产品批发</w:t>
            </w:r>
          </w:p>
        </w:tc>
        <w:tc>
          <w:tcPr>
            <w:tcW w:w="1026" w:type="pct"/>
            <w:tcBorders>
              <w:top w:val="nil"/>
              <w:left w:val="single" w:color="auto" w:sz="4" w:space="0"/>
              <w:bottom w:val="nil"/>
              <w:right w:val="single" w:color="auto" w:sz="4" w:space="0"/>
            </w:tcBorders>
          </w:tcPr>
          <w:p>
            <w:pPr>
              <w:widowControl/>
              <w:spacing w:line="300" w:lineRule="exact"/>
              <w:ind w:right="57"/>
              <w:jc w:val="right"/>
              <w:rPr>
                <w:rFonts w:eastAsia="宋体"/>
                <w:color w:val="0C0C0C"/>
                <w:sz w:val="21"/>
                <w:szCs w:val="21"/>
              </w:rPr>
            </w:pPr>
            <w:r>
              <w:rPr>
                <w:rFonts w:eastAsia="宋体"/>
                <w:color w:val="0C0C0C"/>
                <w:sz w:val="21"/>
                <w:szCs w:val="21"/>
              </w:rPr>
              <w:t>2585</w:t>
            </w:r>
          </w:p>
        </w:tc>
        <w:tc>
          <w:tcPr>
            <w:tcW w:w="755" w:type="pct"/>
            <w:tcBorders>
              <w:top w:val="nil"/>
              <w:left w:val="single" w:color="auto" w:sz="4" w:space="0"/>
              <w:bottom w:val="nil"/>
              <w:right w:val="nil"/>
            </w:tcBorders>
          </w:tcPr>
          <w:p>
            <w:pPr>
              <w:widowControl/>
              <w:spacing w:line="300" w:lineRule="exact"/>
              <w:ind w:right="57"/>
              <w:jc w:val="right"/>
              <w:rPr>
                <w:rFonts w:eastAsia="宋体"/>
                <w:color w:val="0C0C0C"/>
                <w:sz w:val="21"/>
                <w:szCs w:val="21"/>
              </w:rPr>
            </w:pPr>
            <w:r>
              <w:rPr>
                <w:rFonts w:eastAsia="宋体"/>
                <w:color w:val="0C0C0C"/>
                <w:sz w:val="21"/>
                <w:szCs w:val="21"/>
              </w:rPr>
              <w:t>1.72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219" w:type="pct"/>
            <w:tcBorders>
              <w:top w:val="nil"/>
              <w:left w:val="nil"/>
              <w:bottom w:val="nil"/>
              <w:right w:val="single" w:color="auto" w:sz="4" w:space="0"/>
            </w:tcBorders>
            <w:vAlign w:val="center"/>
          </w:tcPr>
          <w:p>
            <w:pPr>
              <w:widowControl/>
              <w:spacing w:line="300" w:lineRule="exact"/>
              <w:ind w:right="57" w:firstLine="420"/>
              <w:jc w:val="left"/>
              <w:rPr>
                <w:rFonts w:eastAsia="宋体"/>
                <w:color w:val="0C0C0C"/>
                <w:sz w:val="21"/>
                <w:szCs w:val="21"/>
              </w:rPr>
            </w:pPr>
            <w:r>
              <w:rPr>
                <w:rFonts w:eastAsia="宋体"/>
                <w:color w:val="0C0C0C"/>
                <w:kern w:val="0"/>
                <w:sz w:val="21"/>
                <w:szCs w:val="21"/>
                <w:lang w:bidi="ar"/>
              </w:rPr>
              <w:t>食品、饮料及烟草制品批发</w:t>
            </w:r>
          </w:p>
        </w:tc>
        <w:tc>
          <w:tcPr>
            <w:tcW w:w="1026" w:type="pct"/>
            <w:tcBorders>
              <w:top w:val="nil"/>
              <w:left w:val="single" w:color="auto" w:sz="4" w:space="0"/>
              <w:bottom w:val="nil"/>
              <w:right w:val="single" w:color="auto" w:sz="4" w:space="0"/>
            </w:tcBorders>
          </w:tcPr>
          <w:p>
            <w:pPr>
              <w:widowControl/>
              <w:spacing w:line="300" w:lineRule="exact"/>
              <w:ind w:right="57"/>
              <w:jc w:val="right"/>
              <w:rPr>
                <w:rFonts w:eastAsia="宋体"/>
                <w:color w:val="0C0C0C"/>
                <w:sz w:val="21"/>
                <w:szCs w:val="21"/>
              </w:rPr>
            </w:pPr>
            <w:r>
              <w:rPr>
                <w:rFonts w:eastAsia="宋体"/>
                <w:color w:val="0C0C0C"/>
                <w:sz w:val="21"/>
                <w:szCs w:val="21"/>
              </w:rPr>
              <w:t>8441</w:t>
            </w:r>
          </w:p>
        </w:tc>
        <w:tc>
          <w:tcPr>
            <w:tcW w:w="755" w:type="pct"/>
            <w:tcBorders>
              <w:top w:val="nil"/>
              <w:left w:val="single" w:color="auto" w:sz="4" w:space="0"/>
              <w:bottom w:val="nil"/>
              <w:right w:val="nil"/>
            </w:tcBorders>
          </w:tcPr>
          <w:p>
            <w:pPr>
              <w:widowControl/>
              <w:spacing w:line="300" w:lineRule="exact"/>
              <w:ind w:right="57"/>
              <w:jc w:val="right"/>
              <w:rPr>
                <w:rFonts w:eastAsia="宋体"/>
                <w:color w:val="0C0C0C"/>
                <w:sz w:val="21"/>
                <w:szCs w:val="21"/>
              </w:rPr>
            </w:pPr>
            <w:r>
              <w:rPr>
                <w:rFonts w:eastAsia="宋体"/>
                <w:color w:val="0C0C0C"/>
                <w:sz w:val="21"/>
                <w:szCs w:val="21"/>
              </w:rPr>
              <w:t>4.30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3219" w:type="pct"/>
            <w:tcBorders>
              <w:top w:val="nil"/>
              <w:left w:val="nil"/>
              <w:bottom w:val="nil"/>
              <w:right w:val="single" w:color="auto" w:sz="4" w:space="0"/>
            </w:tcBorders>
            <w:vAlign w:val="center"/>
          </w:tcPr>
          <w:p>
            <w:pPr>
              <w:widowControl/>
              <w:spacing w:line="300" w:lineRule="exact"/>
              <w:ind w:right="57" w:firstLine="420"/>
              <w:jc w:val="left"/>
              <w:rPr>
                <w:rFonts w:eastAsia="宋体"/>
                <w:color w:val="0C0C0C"/>
                <w:sz w:val="21"/>
                <w:szCs w:val="21"/>
              </w:rPr>
            </w:pPr>
            <w:r>
              <w:rPr>
                <w:rFonts w:eastAsia="宋体"/>
                <w:color w:val="0C0C0C"/>
                <w:kern w:val="0"/>
                <w:sz w:val="21"/>
                <w:szCs w:val="21"/>
                <w:lang w:bidi="ar"/>
              </w:rPr>
              <w:t>纺织、服装及家庭用品批发</w:t>
            </w:r>
          </w:p>
        </w:tc>
        <w:tc>
          <w:tcPr>
            <w:tcW w:w="1026" w:type="pct"/>
            <w:tcBorders>
              <w:top w:val="nil"/>
              <w:left w:val="single" w:color="auto" w:sz="4" w:space="0"/>
              <w:bottom w:val="nil"/>
              <w:right w:val="single" w:color="auto" w:sz="4" w:space="0"/>
            </w:tcBorders>
          </w:tcPr>
          <w:p>
            <w:pPr>
              <w:widowControl/>
              <w:spacing w:line="300" w:lineRule="exact"/>
              <w:ind w:right="57"/>
              <w:jc w:val="right"/>
              <w:rPr>
                <w:rFonts w:eastAsia="宋体"/>
                <w:color w:val="0C0C0C"/>
                <w:sz w:val="21"/>
                <w:szCs w:val="21"/>
              </w:rPr>
            </w:pPr>
            <w:r>
              <w:rPr>
                <w:rFonts w:eastAsia="宋体"/>
                <w:color w:val="0C0C0C"/>
                <w:sz w:val="21"/>
                <w:szCs w:val="21"/>
              </w:rPr>
              <w:t>6422</w:t>
            </w:r>
          </w:p>
        </w:tc>
        <w:tc>
          <w:tcPr>
            <w:tcW w:w="755" w:type="pct"/>
            <w:tcBorders>
              <w:top w:val="nil"/>
              <w:left w:val="single" w:color="auto" w:sz="4" w:space="0"/>
              <w:bottom w:val="nil"/>
              <w:right w:val="nil"/>
            </w:tcBorders>
          </w:tcPr>
          <w:p>
            <w:pPr>
              <w:widowControl/>
              <w:spacing w:line="300" w:lineRule="exact"/>
              <w:ind w:right="57"/>
              <w:jc w:val="right"/>
              <w:rPr>
                <w:rFonts w:eastAsia="宋体"/>
                <w:color w:val="0C0C0C"/>
                <w:sz w:val="21"/>
                <w:szCs w:val="21"/>
              </w:rPr>
            </w:pPr>
            <w:r>
              <w:rPr>
                <w:rFonts w:eastAsia="宋体"/>
                <w:color w:val="0C0C0C"/>
                <w:sz w:val="21"/>
                <w:szCs w:val="21"/>
              </w:rPr>
              <w:t>5.13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219" w:type="pct"/>
            <w:tcBorders>
              <w:top w:val="nil"/>
              <w:left w:val="nil"/>
              <w:bottom w:val="nil"/>
              <w:right w:val="single" w:color="auto" w:sz="4" w:space="0"/>
            </w:tcBorders>
            <w:vAlign w:val="center"/>
          </w:tcPr>
          <w:p>
            <w:pPr>
              <w:widowControl/>
              <w:spacing w:line="300" w:lineRule="exact"/>
              <w:ind w:right="57" w:firstLine="420"/>
              <w:jc w:val="left"/>
              <w:rPr>
                <w:rFonts w:eastAsia="宋体"/>
                <w:color w:val="0C0C0C"/>
                <w:sz w:val="21"/>
                <w:szCs w:val="21"/>
              </w:rPr>
            </w:pPr>
            <w:r>
              <w:rPr>
                <w:rFonts w:eastAsia="宋体"/>
                <w:color w:val="0C0C0C"/>
                <w:kern w:val="0"/>
                <w:sz w:val="21"/>
                <w:szCs w:val="21"/>
                <w:lang w:bidi="ar"/>
              </w:rPr>
              <w:t>文化、体育用品及器材批发</w:t>
            </w:r>
          </w:p>
        </w:tc>
        <w:tc>
          <w:tcPr>
            <w:tcW w:w="1026" w:type="pct"/>
            <w:tcBorders>
              <w:top w:val="nil"/>
              <w:left w:val="single" w:color="auto" w:sz="4" w:space="0"/>
              <w:bottom w:val="nil"/>
              <w:right w:val="single" w:color="auto" w:sz="4" w:space="0"/>
            </w:tcBorders>
          </w:tcPr>
          <w:p>
            <w:pPr>
              <w:widowControl/>
              <w:spacing w:line="300" w:lineRule="exact"/>
              <w:ind w:right="57"/>
              <w:jc w:val="right"/>
              <w:rPr>
                <w:rFonts w:eastAsia="宋体"/>
                <w:color w:val="0C0C0C"/>
                <w:sz w:val="21"/>
                <w:szCs w:val="21"/>
              </w:rPr>
            </w:pPr>
            <w:r>
              <w:rPr>
                <w:rFonts w:eastAsia="宋体"/>
                <w:color w:val="0C0C0C"/>
                <w:sz w:val="21"/>
                <w:szCs w:val="21"/>
              </w:rPr>
              <w:t>2340</w:t>
            </w:r>
          </w:p>
        </w:tc>
        <w:tc>
          <w:tcPr>
            <w:tcW w:w="755" w:type="pct"/>
            <w:tcBorders>
              <w:top w:val="nil"/>
              <w:left w:val="single" w:color="auto" w:sz="4" w:space="0"/>
              <w:bottom w:val="nil"/>
              <w:right w:val="nil"/>
            </w:tcBorders>
          </w:tcPr>
          <w:p>
            <w:pPr>
              <w:widowControl/>
              <w:spacing w:line="300" w:lineRule="exact"/>
              <w:ind w:right="57"/>
              <w:jc w:val="right"/>
              <w:rPr>
                <w:rFonts w:eastAsia="宋体"/>
                <w:color w:val="0C0C0C"/>
                <w:sz w:val="21"/>
                <w:szCs w:val="21"/>
              </w:rPr>
            </w:pPr>
            <w:r>
              <w:rPr>
                <w:rFonts w:eastAsia="宋体"/>
                <w:color w:val="0C0C0C"/>
                <w:sz w:val="21"/>
                <w:szCs w:val="21"/>
              </w:rPr>
              <w:t>1.50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PrEx>
        <w:trPr>
          <w:trHeight w:val="23" w:hRule="atLeast"/>
          <w:jc w:val="center"/>
        </w:trPr>
        <w:tc>
          <w:tcPr>
            <w:tcW w:w="3219" w:type="pct"/>
            <w:tcBorders>
              <w:top w:val="nil"/>
              <w:left w:val="nil"/>
              <w:bottom w:val="nil"/>
              <w:right w:val="single" w:color="auto" w:sz="4" w:space="0"/>
            </w:tcBorders>
            <w:vAlign w:val="center"/>
          </w:tcPr>
          <w:p>
            <w:pPr>
              <w:widowControl/>
              <w:spacing w:line="300" w:lineRule="exact"/>
              <w:ind w:right="57" w:firstLine="420"/>
              <w:jc w:val="left"/>
              <w:rPr>
                <w:rFonts w:eastAsia="宋体"/>
                <w:color w:val="0C0C0C"/>
                <w:sz w:val="21"/>
                <w:szCs w:val="21"/>
              </w:rPr>
            </w:pPr>
            <w:r>
              <w:rPr>
                <w:rFonts w:eastAsia="宋体"/>
                <w:color w:val="0C0C0C"/>
                <w:kern w:val="0"/>
                <w:sz w:val="21"/>
                <w:szCs w:val="21"/>
                <w:lang w:bidi="ar"/>
              </w:rPr>
              <w:t>医药及医疗器材批发</w:t>
            </w:r>
          </w:p>
        </w:tc>
        <w:tc>
          <w:tcPr>
            <w:tcW w:w="1026" w:type="pct"/>
            <w:tcBorders>
              <w:top w:val="nil"/>
              <w:left w:val="single" w:color="auto" w:sz="4" w:space="0"/>
              <w:bottom w:val="nil"/>
              <w:right w:val="single" w:color="auto" w:sz="4" w:space="0"/>
            </w:tcBorders>
          </w:tcPr>
          <w:p>
            <w:pPr>
              <w:widowControl/>
              <w:spacing w:line="300" w:lineRule="exact"/>
              <w:ind w:right="57"/>
              <w:jc w:val="right"/>
              <w:rPr>
                <w:rFonts w:eastAsia="宋体"/>
                <w:color w:val="0C0C0C"/>
                <w:sz w:val="21"/>
                <w:szCs w:val="21"/>
              </w:rPr>
            </w:pPr>
            <w:r>
              <w:rPr>
                <w:rFonts w:eastAsia="宋体"/>
                <w:color w:val="0C0C0C"/>
                <w:sz w:val="21"/>
                <w:szCs w:val="21"/>
              </w:rPr>
              <w:t>4235</w:t>
            </w:r>
          </w:p>
        </w:tc>
        <w:tc>
          <w:tcPr>
            <w:tcW w:w="755" w:type="pct"/>
            <w:tcBorders>
              <w:top w:val="nil"/>
              <w:left w:val="single" w:color="auto" w:sz="4" w:space="0"/>
              <w:bottom w:val="nil"/>
              <w:right w:val="nil"/>
            </w:tcBorders>
          </w:tcPr>
          <w:p>
            <w:pPr>
              <w:widowControl/>
              <w:spacing w:line="300" w:lineRule="exact"/>
              <w:ind w:right="57"/>
              <w:jc w:val="right"/>
              <w:rPr>
                <w:rFonts w:eastAsia="宋体"/>
                <w:color w:val="0C0C0C"/>
                <w:sz w:val="21"/>
                <w:szCs w:val="21"/>
              </w:rPr>
            </w:pPr>
            <w:r>
              <w:rPr>
                <w:rFonts w:eastAsia="宋体"/>
                <w:color w:val="0C0C0C"/>
                <w:sz w:val="21"/>
                <w:szCs w:val="21"/>
              </w:rPr>
              <w:t>3.49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219" w:type="pct"/>
            <w:tcBorders>
              <w:top w:val="nil"/>
              <w:left w:val="nil"/>
              <w:bottom w:val="nil"/>
              <w:right w:val="single" w:color="auto" w:sz="4" w:space="0"/>
            </w:tcBorders>
            <w:vAlign w:val="center"/>
          </w:tcPr>
          <w:p>
            <w:pPr>
              <w:widowControl/>
              <w:spacing w:line="300" w:lineRule="exact"/>
              <w:ind w:right="57" w:firstLine="420"/>
              <w:jc w:val="left"/>
              <w:rPr>
                <w:rFonts w:eastAsia="宋体"/>
                <w:color w:val="0C0C0C"/>
                <w:sz w:val="21"/>
                <w:szCs w:val="21"/>
              </w:rPr>
            </w:pPr>
            <w:r>
              <w:rPr>
                <w:rFonts w:eastAsia="宋体"/>
                <w:color w:val="0C0C0C"/>
                <w:kern w:val="0"/>
                <w:sz w:val="21"/>
                <w:szCs w:val="21"/>
                <w:lang w:bidi="ar"/>
              </w:rPr>
              <w:t>矿产品、建材及化工产品批发</w:t>
            </w:r>
          </w:p>
        </w:tc>
        <w:tc>
          <w:tcPr>
            <w:tcW w:w="1026" w:type="pct"/>
            <w:tcBorders>
              <w:top w:val="nil"/>
              <w:left w:val="single" w:color="auto" w:sz="4" w:space="0"/>
              <w:bottom w:val="nil"/>
              <w:right w:val="single" w:color="auto" w:sz="4" w:space="0"/>
            </w:tcBorders>
          </w:tcPr>
          <w:p>
            <w:pPr>
              <w:widowControl/>
              <w:spacing w:line="300" w:lineRule="exact"/>
              <w:ind w:right="57"/>
              <w:jc w:val="right"/>
              <w:rPr>
                <w:rFonts w:eastAsia="宋体"/>
                <w:color w:val="0C0C0C"/>
                <w:sz w:val="21"/>
                <w:szCs w:val="21"/>
              </w:rPr>
            </w:pPr>
            <w:r>
              <w:rPr>
                <w:rFonts w:eastAsia="宋体"/>
                <w:color w:val="0C0C0C"/>
                <w:sz w:val="21"/>
                <w:szCs w:val="21"/>
              </w:rPr>
              <w:t>17737</w:t>
            </w:r>
          </w:p>
        </w:tc>
        <w:tc>
          <w:tcPr>
            <w:tcW w:w="755" w:type="pct"/>
            <w:tcBorders>
              <w:top w:val="nil"/>
              <w:left w:val="single" w:color="auto" w:sz="4" w:space="0"/>
              <w:bottom w:val="nil"/>
              <w:right w:val="nil"/>
            </w:tcBorders>
          </w:tcPr>
          <w:p>
            <w:pPr>
              <w:widowControl/>
              <w:spacing w:line="300" w:lineRule="exact"/>
              <w:ind w:right="57"/>
              <w:jc w:val="right"/>
              <w:rPr>
                <w:rFonts w:eastAsia="宋体"/>
                <w:color w:val="0C0C0C"/>
                <w:sz w:val="21"/>
                <w:szCs w:val="21"/>
              </w:rPr>
            </w:pPr>
            <w:r>
              <w:rPr>
                <w:rFonts w:eastAsia="宋体"/>
                <w:color w:val="0C0C0C"/>
                <w:sz w:val="21"/>
                <w:szCs w:val="21"/>
              </w:rPr>
              <w:t>7.80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219" w:type="pct"/>
            <w:tcBorders>
              <w:top w:val="nil"/>
              <w:left w:val="nil"/>
              <w:bottom w:val="nil"/>
              <w:right w:val="single" w:color="auto" w:sz="4" w:space="0"/>
            </w:tcBorders>
            <w:vAlign w:val="center"/>
          </w:tcPr>
          <w:p>
            <w:pPr>
              <w:widowControl/>
              <w:spacing w:line="300" w:lineRule="exact"/>
              <w:ind w:right="57" w:firstLine="420"/>
              <w:jc w:val="left"/>
              <w:rPr>
                <w:rFonts w:eastAsia="宋体"/>
                <w:color w:val="0C0C0C"/>
                <w:sz w:val="21"/>
                <w:szCs w:val="21"/>
              </w:rPr>
            </w:pPr>
            <w:r>
              <w:rPr>
                <w:rFonts w:eastAsia="宋体"/>
                <w:color w:val="0C0C0C"/>
                <w:kern w:val="0"/>
                <w:sz w:val="21"/>
                <w:szCs w:val="21"/>
                <w:lang w:bidi="ar"/>
              </w:rPr>
              <w:t>机械设备、五金产品及电子产品批发</w:t>
            </w:r>
          </w:p>
        </w:tc>
        <w:tc>
          <w:tcPr>
            <w:tcW w:w="1026" w:type="pct"/>
            <w:tcBorders>
              <w:top w:val="nil"/>
              <w:left w:val="single" w:color="auto" w:sz="4" w:space="0"/>
              <w:bottom w:val="nil"/>
              <w:right w:val="single" w:color="auto" w:sz="4" w:space="0"/>
            </w:tcBorders>
          </w:tcPr>
          <w:p>
            <w:pPr>
              <w:widowControl/>
              <w:spacing w:line="300" w:lineRule="exact"/>
              <w:ind w:right="57"/>
              <w:jc w:val="right"/>
              <w:rPr>
                <w:rFonts w:eastAsia="宋体"/>
                <w:color w:val="0C0C0C"/>
                <w:sz w:val="21"/>
                <w:szCs w:val="21"/>
              </w:rPr>
            </w:pPr>
            <w:r>
              <w:rPr>
                <w:rFonts w:eastAsia="宋体"/>
                <w:color w:val="0C0C0C"/>
                <w:sz w:val="21"/>
                <w:szCs w:val="21"/>
              </w:rPr>
              <w:t>20759</w:t>
            </w:r>
          </w:p>
        </w:tc>
        <w:tc>
          <w:tcPr>
            <w:tcW w:w="755" w:type="pct"/>
            <w:tcBorders>
              <w:top w:val="nil"/>
              <w:left w:val="single" w:color="auto" w:sz="4" w:space="0"/>
              <w:bottom w:val="nil"/>
              <w:right w:val="nil"/>
            </w:tcBorders>
          </w:tcPr>
          <w:p>
            <w:pPr>
              <w:widowControl/>
              <w:spacing w:line="300" w:lineRule="exact"/>
              <w:ind w:right="57"/>
              <w:jc w:val="right"/>
              <w:rPr>
                <w:rFonts w:eastAsia="宋体"/>
                <w:color w:val="0C0C0C"/>
                <w:sz w:val="21"/>
                <w:szCs w:val="21"/>
              </w:rPr>
            </w:pPr>
            <w:r>
              <w:rPr>
                <w:rFonts w:eastAsia="宋体"/>
                <w:color w:val="0C0C0C"/>
                <w:sz w:val="21"/>
                <w:szCs w:val="21"/>
              </w:rPr>
              <w:t>9.65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219" w:type="pct"/>
            <w:tcBorders>
              <w:top w:val="nil"/>
              <w:left w:val="nil"/>
              <w:bottom w:val="nil"/>
              <w:right w:val="single" w:color="auto" w:sz="4" w:space="0"/>
            </w:tcBorders>
            <w:vAlign w:val="center"/>
          </w:tcPr>
          <w:p>
            <w:pPr>
              <w:widowControl/>
              <w:spacing w:line="300" w:lineRule="exact"/>
              <w:ind w:right="57" w:firstLine="420"/>
              <w:jc w:val="left"/>
              <w:rPr>
                <w:rFonts w:eastAsia="宋体"/>
                <w:color w:val="0C0C0C"/>
                <w:sz w:val="21"/>
                <w:szCs w:val="21"/>
              </w:rPr>
            </w:pPr>
            <w:r>
              <w:rPr>
                <w:rFonts w:eastAsia="宋体"/>
                <w:color w:val="0C0C0C"/>
                <w:kern w:val="0"/>
                <w:sz w:val="21"/>
                <w:szCs w:val="21"/>
                <w:lang w:bidi="ar"/>
              </w:rPr>
              <w:t>贸易经纪与代理</w:t>
            </w:r>
          </w:p>
        </w:tc>
        <w:tc>
          <w:tcPr>
            <w:tcW w:w="1026" w:type="pct"/>
            <w:tcBorders>
              <w:top w:val="nil"/>
              <w:left w:val="single" w:color="auto" w:sz="4" w:space="0"/>
              <w:bottom w:val="nil"/>
              <w:right w:val="single" w:color="auto" w:sz="4" w:space="0"/>
            </w:tcBorders>
          </w:tcPr>
          <w:p>
            <w:pPr>
              <w:widowControl/>
              <w:spacing w:line="300" w:lineRule="exact"/>
              <w:ind w:right="57"/>
              <w:jc w:val="right"/>
              <w:rPr>
                <w:rFonts w:eastAsia="宋体"/>
                <w:color w:val="0C0C0C"/>
                <w:sz w:val="21"/>
                <w:szCs w:val="21"/>
              </w:rPr>
            </w:pPr>
            <w:r>
              <w:rPr>
                <w:rFonts w:eastAsia="宋体"/>
                <w:color w:val="0C0C0C"/>
                <w:sz w:val="21"/>
                <w:szCs w:val="21"/>
              </w:rPr>
              <w:t>1953</w:t>
            </w:r>
          </w:p>
        </w:tc>
        <w:tc>
          <w:tcPr>
            <w:tcW w:w="755" w:type="pct"/>
            <w:tcBorders>
              <w:top w:val="nil"/>
              <w:left w:val="single" w:color="auto" w:sz="4" w:space="0"/>
              <w:bottom w:val="nil"/>
              <w:right w:val="nil"/>
            </w:tcBorders>
          </w:tcPr>
          <w:p>
            <w:pPr>
              <w:widowControl/>
              <w:spacing w:line="300" w:lineRule="exact"/>
              <w:ind w:right="57"/>
              <w:jc w:val="right"/>
              <w:rPr>
                <w:rFonts w:eastAsia="宋体"/>
                <w:color w:val="0C0C0C"/>
                <w:sz w:val="21"/>
                <w:szCs w:val="21"/>
              </w:rPr>
            </w:pPr>
            <w:r>
              <w:rPr>
                <w:rFonts w:eastAsia="宋体"/>
                <w:color w:val="0C0C0C"/>
                <w:sz w:val="21"/>
                <w:szCs w:val="21"/>
              </w:rPr>
              <w:t>0.74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PrEx>
        <w:trPr>
          <w:trHeight w:val="23" w:hRule="atLeast"/>
          <w:jc w:val="center"/>
        </w:trPr>
        <w:tc>
          <w:tcPr>
            <w:tcW w:w="3219" w:type="pct"/>
            <w:tcBorders>
              <w:top w:val="nil"/>
              <w:left w:val="nil"/>
              <w:bottom w:val="nil"/>
              <w:right w:val="single" w:color="auto" w:sz="4" w:space="0"/>
            </w:tcBorders>
            <w:vAlign w:val="center"/>
          </w:tcPr>
          <w:p>
            <w:pPr>
              <w:widowControl/>
              <w:spacing w:line="300" w:lineRule="exact"/>
              <w:ind w:right="57" w:firstLine="420"/>
              <w:jc w:val="left"/>
              <w:rPr>
                <w:rFonts w:eastAsia="宋体"/>
                <w:color w:val="0C0C0C"/>
                <w:sz w:val="21"/>
                <w:szCs w:val="21"/>
              </w:rPr>
            </w:pPr>
            <w:r>
              <w:rPr>
                <w:rFonts w:eastAsia="宋体"/>
                <w:color w:val="0C0C0C"/>
                <w:kern w:val="0"/>
                <w:sz w:val="21"/>
                <w:szCs w:val="21"/>
                <w:lang w:bidi="ar"/>
              </w:rPr>
              <w:t>其他批发业</w:t>
            </w:r>
          </w:p>
        </w:tc>
        <w:tc>
          <w:tcPr>
            <w:tcW w:w="1026" w:type="pct"/>
            <w:tcBorders>
              <w:top w:val="nil"/>
              <w:left w:val="single" w:color="auto" w:sz="4" w:space="0"/>
              <w:bottom w:val="nil"/>
              <w:right w:val="single" w:color="auto" w:sz="4" w:space="0"/>
            </w:tcBorders>
          </w:tcPr>
          <w:p>
            <w:pPr>
              <w:widowControl/>
              <w:spacing w:line="300" w:lineRule="exact"/>
              <w:ind w:right="57"/>
              <w:jc w:val="right"/>
              <w:rPr>
                <w:rFonts w:eastAsia="宋体"/>
                <w:color w:val="0C0C0C"/>
                <w:sz w:val="21"/>
                <w:szCs w:val="21"/>
              </w:rPr>
            </w:pPr>
            <w:r>
              <w:rPr>
                <w:rFonts w:eastAsia="宋体"/>
                <w:color w:val="0C0C0C"/>
                <w:sz w:val="21"/>
                <w:szCs w:val="21"/>
              </w:rPr>
              <w:t>4764</w:t>
            </w:r>
          </w:p>
        </w:tc>
        <w:tc>
          <w:tcPr>
            <w:tcW w:w="755" w:type="pct"/>
            <w:tcBorders>
              <w:top w:val="nil"/>
              <w:left w:val="single" w:color="auto" w:sz="4" w:space="0"/>
              <w:bottom w:val="nil"/>
              <w:right w:val="nil"/>
            </w:tcBorders>
          </w:tcPr>
          <w:p>
            <w:pPr>
              <w:widowControl/>
              <w:spacing w:line="300" w:lineRule="exact"/>
              <w:ind w:right="57"/>
              <w:jc w:val="right"/>
              <w:rPr>
                <w:rFonts w:eastAsia="宋体"/>
                <w:color w:val="0C0C0C"/>
                <w:sz w:val="21"/>
                <w:szCs w:val="21"/>
              </w:rPr>
            </w:pPr>
            <w:r>
              <w:rPr>
                <w:rFonts w:eastAsia="宋体"/>
                <w:color w:val="0C0C0C"/>
                <w:sz w:val="21"/>
                <w:szCs w:val="21"/>
              </w:rPr>
              <w:t>1.83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219" w:type="pct"/>
            <w:tcBorders>
              <w:top w:val="nil"/>
              <w:left w:val="nil"/>
              <w:bottom w:val="nil"/>
              <w:right w:val="single" w:color="auto" w:sz="4" w:space="0"/>
            </w:tcBorders>
            <w:vAlign w:val="center"/>
          </w:tcPr>
          <w:p>
            <w:pPr>
              <w:widowControl/>
              <w:spacing w:line="300" w:lineRule="exact"/>
              <w:ind w:right="57"/>
              <w:jc w:val="left"/>
              <w:rPr>
                <w:rFonts w:eastAsia="宋体"/>
                <w:color w:val="0C0C0C"/>
                <w:sz w:val="21"/>
                <w:szCs w:val="21"/>
              </w:rPr>
            </w:pPr>
            <w:r>
              <w:rPr>
                <w:rFonts w:eastAsia="宋体"/>
                <w:b/>
                <w:color w:val="0C0C0C"/>
                <w:kern w:val="0"/>
                <w:sz w:val="21"/>
                <w:szCs w:val="21"/>
                <w:lang w:bidi="ar"/>
              </w:rPr>
              <w:t>零售业</w:t>
            </w:r>
          </w:p>
        </w:tc>
        <w:tc>
          <w:tcPr>
            <w:tcW w:w="1026" w:type="pct"/>
            <w:tcBorders>
              <w:top w:val="nil"/>
              <w:left w:val="single" w:color="auto" w:sz="4" w:space="0"/>
              <w:bottom w:val="nil"/>
              <w:right w:val="single" w:color="auto" w:sz="4" w:space="0"/>
            </w:tcBorders>
          </w:tcPr>
          <w:p>
            <w:pPr>
              <w:widowControl/>
              <w:spacing w:line="300" w:lineRule="exact"/>
              <w:ind w:right="57"/>
              <w:jc w:val="right"/>
              <w:rPr>
                <w:rFonts w:eastAsia="宋体"/>
                <w:b/>
                <w:color w:val="0C0C0C"/>
                <w:kern w:val="0"/>
                <w:sz w:val="21"/>
                <w:szCs w:val="21"/>
                <w:lang w:bidi="ar"/>
              </w:rPr>
            </w:pPr>
            <w:r>
              <w:rPr>
                <w:rFonts w:eastAsia="宋体"/>
                <w:b/>
                <w:color w:val="0C0C0C"/>
                <w:kern w:val="0"/>
                <w:sz w:val="21"/>
                <w:szCs w:val="21"/>
                <w:lang w:bidi="ar"/>
              </w:rPr>
              <w:t>42185</w:t>
            </w:r>
          </w:p>
        </w:tc>
        <w:tc>
          <w:tcPr>
            <w:tcW w:w="755" w:type="pct"/>
            <w:tcBorders>
              <w:top w:val="nil"/>
              <w:left w:val="single" w:color="auto" w:sz="4" w:space="0"/>
              <w:bottom w:val="nil"/>
              <w:right w:val="nil"/>
            </w:tcBorders>
          </w:tcPr>
          <w:p>
            <w:pPr>
              <w:widowControl/>
              <w:spacing w:line="300" w:lineRule="exact"/>
              <w:ind w:right="57"/>
              <w:jc w:val="right"/>
              <w:rPr>
                <w:rFonts w:eastAsia="宋体"/>
                <w:b/>
                <w:color w:val="0C0C0C"/>
                <w:kern w:val="0"/>
                <w:sz w:val="21"/>
                <w:szCs w:val="21"/>
                <w:lang w:bidi="ar"/>
              </w:rPr>
            </w:pPr>
            <w:r>
              <w:rPr>
                <w:rFonts w:eastAsia="宋体"/>
                <w:b/>
                <w:color w:val="0C0C0C"/>
                <w:kern w:val="0"/>
                <w:sz w:val="21"/>
                <w:szCs w:val="21"/>
                <w:lang w:bidi="ar"/>
              </w:rPr>
              <w:t>24.19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219" w:type="pct"/>
            <w:tcBorders>
              <w:top w:val="nil"/>
              <w:left w:val="nil"/>
              <w:bottom w:val="nil"/>
              <w:right w:val="single" w:color="auto" w:sz="4" w:space="0"/>
            </w:tcBorders>
            <w:vAlign w:val="center"/>
          </w:tcPr>
          <w:p>
            <w:pPr>
              <w:widowControl/>
              <w:spacing w:line="300" w:lineRule="exact"/>
              <w:ind w:right="57" w:firstLine="420"/>
              <w:jc w:val="left"/>
              <w:rPr>
                <w:rFonts w:eastAsia="宋体"/>
                <w:color w:val="0C0C0C"/>
                <w:sz w:val="21"/>
                <w:szCs w:val="21"/>
              </w:rPr>
            </w:pPr>
            <w:r>
              <w:rPr>
                <w:rFonts w:eastAsia="宋体"/>
                <w:color w:val="0C0C0C"/>
                <w:kern w:val="0"/>
                <w:sz w:val="21"/>
                <w:szCs w:val="21"/>
                <w:lang w:bidi="ar"/>
              </w:rPr>
              <w:t>综合零售</w:t>
            </w:r>
          </w:p>
        </w:tc>
        <w:tc>
          <w:tcPr>
            <w:tcW w:w="1026" w:type="pct"/>
            <w:tcBorders>
              <w:top w:val="nil"/>
              <w:left w:val="single" w:color="auto" w:sz="4" w:space="0"/>
              <w:bottom w:val="nil"/>
              <w:right w:val="single" w:color="auto" w:sz="4" w:space="0"/>
            </w:tcBorders>
          </w:tcPr>
          <w:p>
            <w:pPr>
              <w:widowControl/>
              <w:spacing w:line="300" w:lineRule="exact"/>
              <w:ind w:right="57"/>
              <w:jc w:val="right"/>
              <w:rPr>
                <w:rFonts w:eastAsia="宋体"/>
                <w:color w:val="0C0C0C"/>
                <w:sz w:val="21"/>
                <w:szCs w:val="21"/>
              </w:rPr>
            </w:pPr>
            <w:r>
              <w:rPr>
                <w:rFonts w:eastAsia="宋体"/>
                <w:color w:val="0C0C0C"/>
                <w:sz w:val="21"/>
                <w:szCs w:val="21"/>
              </w:rPr>
              <w:t>3685</w:t>
            </w:r>
          </w:p>
        </w:tc>
        <w:tc>
          <w:tcPr>
            <w:tcW w:w="755" w:type="pct"/>
            <w:tcBorders>
              <w:top w:val="nil"/>
              <w:left w:val="single" w:color="auto" w:sz="4" w:space="0"/>
              <w:bottom w:val="nil"/>
              <w:right w:val="nil"/>
            </w:tcBorders>
          </w:tcPr>
          <w:p>
            <w:pPr>
              <w:widowControl/>
              <w:spacing w:line="300" w:lineRule="exact"/>
              <w:ind w:right="57"/>
              <w:jc w:val="right"/>
              <w:rPr>
                <w:rFonts w:eastAsia="宋体"/>
                <w:color w:val="0C0C0C"/>
                <w:sz w:val="21"/>
                <w:szCs w:val="21"/>
              </w:rPr>
            </w:pPr>
            <w:r>
              <w:rPr>
                <w:rFonts w:eastAsia="宋体"/>
                <w:color w:val="0C0C0C"/>
                <w:sz w:val="21"/>
                <w:szCs w:val="21"/>
              </w:rPr>
              <w:t>3.67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219" w:type="pct"/>
            <w:tcBorders>
              <w:top w:val="nil"/>
              <w:left w:val="nil"/>
              <w:bottom w:val="nil"/>
              <w:right w:val="single" w:color="auto" w:sz="4" w:space="0"/>
            </w:tcBorders>
            <w:vAlign w:val="center"/>
          </w:tcPr>
          <w:p>
            <w:pPr>
              <w:widowControl/>
              <w:spacing w:line="300" w:lineRule="exact"/>
              <w:ind w:right="57" w:firstLine="420"/>
              <w:jc w:val="left"/>
              <w:rPr>
                <w:rFonts w:eastAsia="宋体"/>
                <w:color w:val="0C0C0C"/>
                <w:sz w:val="21"/>
                <w:szCs w:val="21"/>
              </w:rPr>
            </w:pPr>
            <w:r>
              <w:rPr>
                <w:rFonts w:eastAsia="宋体"/>
                <w:color w:val="0C0C0C"/>
                <w:kern w:val="0"/>
                <w:sz w:val="21"/>
                <w:szCs w:val="21"/>
                <w:lang w:bidi="ar"/>
              </w:rPr>
              <w:t>食品、饮料及烟草制品专门零售</w:t>
            </w:r>
          </w:p>
        </w:tc>
        <w:tc>
          <w:tcPr>
            <w:tcW w:w="1026" w:type="pct"/>
            <w:tcBorders>
              <w:top w:val="nil"/>
              <w:left w:val="single" w:color="auto" w:sz="4" w:space="0"/>
              <w:bottom w:val="nil"/>
              <w:right w:val="single" w:color="auto" w:sz="4" w:space="0"/>
            </w:tcBorders>
          </w:tcPr>
          <w:p>
            <w:pPr>
              <w:widowControl/>
              <w:spacing w:line="300" w:lineRule="exact"/>
              <w:ind w:right="57"/>
              <w:jc w:val="right"/>
              <w:rPr>
                <w:rFonts w:eastAsia="宋体"/>
                <w:color w:val="0C0C0C"/>
                <w:sz w:val="21"/>
                <w:szCs w:val="21"/>
              </w:rPr>
            </w:pPr>
            <w:r>
              <w:rPr>
                <w:rFonts w:eastAsia="宋体"/>
                <w:color w:val="0C0C0C"/>
                <w:sz w:val="21"/>
                <w:szCs w:val="21"/>
              </w:rPr>
              <w:t>7691</w:t>
            </w:r>
          </w:p>
        </w:tc>
        <w:tc>
          <w:tcPr>
            <w:tcW w:w="755" w:type="pct"/>
            <w:tcBorders>
              <w:top w:val="nil"/>
              <w:left w:val="single" w:color="auto" w:sz="4" w:space="0"/>
              <w:bottom w:val="nil"/>
              <w:right w:val="nil"/>
            </w:tcBorders>
          </w:tcPr>
          <w:p>
            <w:pPr>
              <w:widowControl/>
              <w:spacing w:line="300" w:lineRule="exact"/>
              <w:ind w:right="57"/>
              <w:jc w:val="right"/>
              <w:rPr>
                <w:rFonts w:eastAsia="宋体"/>
                <w:color w:val="0C0C0C"/>
                <w:sz w:val="21"/>
                <w:szCs w:val="21"/>
              </w:rPr>
            </w:pPr>
            <w:r>
              <w:rPr>
                <w:rFonts w:eastAsia="宋体"/>
                <w:color w:val="0C0C0C"/>
                <w:sz w:val="21"/>
                <w:szCs w:val="21"/>
              </w:rPr>
              <w:t>3.40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PrEx>
        <w:trPr>
          <w:trHeight w:val="23" w:hRule="atLeast"/>
          <w:jc w:val="center"/>
        </w:trPr>
        <w:tc>
          <w:tcPr>
            <w:tcW w:w="3219" w:type="pct"/>
            <w:tcBorders>
              <w:top w:val="nil"/>
              <w:left w:val="nil"/>
              <w:bottom w:val="nil"/>
              <w:right w:val="single" w:color="auto" w:sz="4" w:space="0"/>
            </w:tcBorders>
            <w:vAlign w:val="center"/>
          </w:tcPr>
          <w:p>
            <w:pPr>
              <w:widowControl/>
              <w:spacing w:line="300" w:lineRule="exact"/>
              <w:ind w:right="57" w:firstLine="420"/>
              <w:jc w:val="left"/>
              <w:rPr>
                <w:rFonts w:eastAsia="宋体"/>
                <w:color w:val="0C0C0C"/>
                <w:sz w:val="21"/>
                <w:szCs w:val="21"/>
              </w:rPr>
            </w:pPr>
            <w:r>
              <w:rPr>
                <w:rFonts w:eastAsia="宋体"/>
                <w:color w:val="0C0C0C"/>
                <w:kern w:val="0"/>
                <w:sz w:val="21"/>
                <w:szCs w:val="21"/>
                <w:lang w:bidi="ar"/>
              </w:rPr>
              <w:t>纺织、服装及日用品专门零售</w:t>
            </w:r>
          </w:p>
        </w:tc>
        <w:tc>
          <w:tcPr>
            <w:tcW w:w="1026" w:type="pct"/>
            <w:tcBorders>
              <w:top w:val="nil"/>
              <w:left w:val="single" w:color="auto" w:sz="4" w:space="0"/>
              <w:bottom w:val="nil"/>
              <w:right w:val="single" w:color="auto" w:sz="4" w:space="0"/>
            </w:tcBorders>
          </w:tcPr>
          <w:p>
            <w:pPr>
              <w:widowControl/>
              <w:spacing w:line="300" w:lineRule="exact"/>
              <w:ind w:right="57"/>
              <w:jc w:val="right"/>
              <w:rPr>
                <w:rFonts w:eastAsia="宋体"/>
                <w:color w:val="0C0C0C"/>
                <w:sz w:val="21"/>
                <w:szCs w:val="21"/>
              </w:rPr>
            </w:pPr>
            <w:r>
              <w:rPr>
                <w:rFonts w:eastAsia="宋体"/>
                <w:color w:val="0C0C0C"/>
                <w:sz w:val="21"/>
                <w:szCs w:val="21"/>
              </w:rPr>
              <w:t>4571</w:t>
            </w:r>
          </w:p>
        </w:tc>
        <w:tc>
          <w:tcPr>
            <w:tcW w:w="755" w:type="pct"/>
            <w:tcBorders>
              <w:top w:val="nil"/>
              <w:left w:val="single" w:color="auto" w:sz="4" w:space="0"/>
              <w:bottom w:val="nil"/>
              <w:right w:val="nil"/>
            </w:tcBorders>
          </w:tcPr>
          <w:p>
            <w:pPr>
              <w:widowControl/>
              <w:spacing w:line="300" w:lineRule="exact"/>
              <w:ind w:right="57"/>
              <w:jc w:val="right"/>
              <w:rPr>
                <w:rFonts w:eastAsia="宋体"/>
                <w:color w:val="0C0C0C"/>
                <w:sz w:val="21"/>
                <w:szCs w:val="21"/>
              </w:rPr>
            </w:pPr>
            <w:r>
              <w:rPr>
                <w:rFonts w:eastAsia="宋体"/>
                <w:color w:val="0C0C0C"/>
                <w:sz w:val="21"/>
                <w:szCs w:val="21"/>
              </w:rPr>
              <w:t>2.14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219" w:type="pct"/>
            <w:tcBorders>
              <w:top w:val="nil"/>
              <w:left w:val="nil"/>
              <w:bottom w:val="nil"/>
              <w:right w:val="single" w:color="auto" w:sz="4" w:space="0"/>
            </w:tcBorders>
            <w:vAlign w:val="center"/>
          </w:tcPr>
          <w:p>
            <w:pPr>
              <w:widowControl/>
              <w:spacing w:line="300" w:lineRule="exact"/>
              <w:ind w:right="57" w:firstLine="420"/>
              <w:jc w:val="left"/>
              <w:rPr>
                <w:rFonts w:eastAsia="宋体"/>
                <w:color w:val="0C0C0C"/>
                <w:sz w:val="21"/>
                <w:szCs w:val="21"/>
              </w:rPr>
            </w:pPr>
            <w:r>
              <w:rPr>
                <w:rFonts w:eastAsia="宋体"/>
                <w:color w:val="0C0C0C"/>
                <w:kern w:val="0"/>
                <w:sz w:val="21"/>
                <w:szCs w:val="21"/>
                <w:lang w:bidi="ar"/>
              </w:rPr>
              <w:t>文化、体育用品及器材专门零售</w:t>
            </w:r>
          </w:p>
        </w:tc>
        <w:tc>
          <w:tcPr>
            <w:tcW w:w="1026" w:type="pct"/>
            <w:tcBorders>
              <w:top w:val="nil"/>
              <w:left w:val="single" w:color="auto" w:sz="4" w:space="0"/>
              <w:bottom w:val="nil"/>
              <w:right w:val="single" w:color="auto" w:sz="4" w:space="0"/>
            </w:tcBorders>
          </w:tcPr>
          <w:p>
            <w:pPr>
              <w:widowControl/>
              <w:spacing w:line="300" w:lineRule="exact"/>
              <w:ind w:right="57"/>
              <w:jc w:val="right"/>
              <w:rPr>
                <w:rFonts w:eastAsia="宋体"/>
                <w:color w:val="0C0C0C"/>
                <w:sz w:val="21"/>
                <w:szCs w:val="21"/>
              </w:rPr>
            </w:pPr>
            <w:r>
              <w:rPr>
                <w:rFonts w:eastAsia="宋体"/>
                <w:color w:val="0C0C0C"/>
                <w:sz w:val="21"/>
                <w:szCs w:val="21"/>
              </w:rPr>
              <w:t>3770</w:t>
            </w:r>
          </w:p>
        </w:tc>
        <w:tc>
          <w:tcPr>
            <w:tcW w:w="755" w:type="pct"/>
            <w:tcBorders>
              <w:top w:val="nil"/>
              <w:left w:val="single" w:color="auto" w:sz="4" w:space="0"/>
              <w:bottom w:val="nil"/>
              <w:right w:val="nil"/>
            </w:tcBorders>
          </w:tcPr>
          <w:p>
            <w:pPr>
              <w:widowControl/>
              <w:spacing w:line="300" w:lineRule="exact"/>
              <w:ind w:right="57"/>
              <w:jc w:val="right"/>
              <w:rPr>
                <w:rFonts w:eastAsia="宋体"/>
                <w:color w:val="0C0C0C"/>
                <w:sz w:val="21"/>
                <w:szCs w:val="21"/>
              </w:rPr>
            </w:pPr>
            <w:r>
              <w:rPr>
                <w:rFonts w:eastAsia="宋体"/>
                <w:color w:val="0C0C0C"/>
                <w:sz w:val="21"/>
                <w:szCs w:val="21"/>
              </w:rPr>
              <w:t>2.30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219" w:type="pct"/>
            <w:tcBorders>
              <w:top w:val="nil"/>
              <w:left w:val="nil"/>
              <w:bottom w:val="nil"/>
              <w:right w:val="single" w:color="auto" w:sz="4" w:space="0"/>
            </w:tcBorders>
            <w:vAlign w:val="center"/>
          </w:tcPr>
          <w:p>
            <w:pPr>
              <w:widowControl/>
              <w:spacing w:line="300" w:lineRule="exact"/>
              <w:ind w:right="57" w:firstLine="420"/>
              <w:jc w:val="left"/>
              <w:rPr>
                <w:rFonts w:eastAsia="宋体"/>
                <w:color w:val="0C0C0C"/>
                <w:sz w:val="21"/>
                <w:szCs w:val="21"/>
              </w:rPr>
            </w:pPr>
            <w:r>
              <w:rPr>
                <w:rFonts w:eastAsia="宋体"/>
                <w:color w:val="0C0C0C"/>
                <w:kern w:val="0"/>
                <w:sz w:val="21"/>
                <w:szCs w:val="21"/>
                <w:lang w:bidi="ar"/>
              </w:rPr>
              <w:t>医药及医疗器材专门零售</w:t>
            </w:r>
          </w:p>
        </w:tc>
        <w:tc>
          <w:tcPr>
            <w:tcW w:w="1026" w:type="pct"/>
            <w:tcBorders>
              <w:top w:val="nil"/>
              <w:left w:val="single" w:color="auto" w:sz="4" w:space="0"/>
              <w:bottom w:val="nil"/>
              <w:right w:val="single" w:color="auto" w:sz="4" w:space="0"/>
            </w:tcBorders>
          </w:tcPr>
          <w:p>
            <w:pPr>
              <w:widowControl/>
              <w:spacing w:line="300" w:lineRule="exact"/>
              <w:ind w:right="57"/>
              <w:jc w:val="right"/>
              <w:rPr>
                <w:rFonts w:eastAsia="宋体"/>
                <w:color w:val="0C0C0C"/>
                <w:sz w:val="21"/>
                <w:szCs w:val="21"/>
              </w:rPr>
            </w:pPr>
            <w:r>
              <w:rPr>
                <w:rFonts w:eastAsia="宋体"/>
                <w:color w:val="0C0C0C"/>
                <w:sz w:val="21"/>
                <w:szCs w:val="21"/>
              </w:rPr>
              <w:t>1424</w:t>
            </w:r>
          </w:p>
        </w:tc>
        <w:tc>
          <w:tcPr>
            <w:tcW w:w="755" w:type="pct"/>
            <w:tcBorders>
              <w:top w:val="nil"/>
              <w:left w:val="single" w:color="auto" w:sz="4" w:space="0"/>
              <w:bottom w:val="nil"/>
              <w:right w:val="nil"/>
            </w:tcBorders>
          </w:tcPr>
          <w:p>
            <w:pPr>
              <w:widowControl/>
              <w:spacing w:line="300" w:lineRule="exact"/>
              <w:ind w:right="57"/>
              <w:jc w:val="right"/>
              <w:rPr>
                <w:rFonts w:eastAsia="宋体"/>
                <w:color w:val="0C0C0C"/>
                <w:sz w:val="21"/>
                <w:szCs w:val="21"/>
              </w:rPr>
            </w:pPr>
            <w:r>
              <w:rPr>
                <w:rFonts w:eastAsia="宋体"/>
                <w:color w:val="0C0C0C"/>
                <w:sz w:val="21"/>
                <w:szCs w:val="21"/>
              </w:rPr>
              <w:t>1.53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219" w:type="pct"/>
            <w:tcBorders>
              <w:top w:val="nil"/>
              <w:left w:val="nil"/>
              <w:bottom w:val="nil"/>
              <w:right w:val="single" w:color="auto" w:sz="4" w:space="0"/>
            </w:tcBorders>
            <w:vAlign w:val="center"/>
          </w:tcPr>
          <w:p>
            <w:pPr>
              <w:widowControl/>
              <w:spacing w:line="300" w:lineRule="exact"/>
              <w:ind w:right="57" w:firstLine="420"/>
              <w:jc w:val="left"/>
              <w:rPr>
                <w:rFonts w:eastAsia="宋体"/>
                <w:color w:val="0C0C0C"/>
                <w:sz w:val="21"/>
                <w:szCs w:val="21"/>
              </w:rPr>
            </w:pPr>
            <w:r>
              <w:rPr>
                <w:rFonts w:eastAsia="宋体"/>
                <w:color w:val="0C0C0C"/>
                <w:kern w:val="0"/>
                <w:sz w:val="21"/>
                <w:szCs w:val="21"/>
                <w:lang w:bidi="ar"/>
              </w:rPr>
              <w:t>汽车、摩托车、零配件和燃料及其他动力销售</w:t>
            </w:r>
          </w:p>
        </w:tc>
        <w:tc>
          <w:tcPr>
            <w:tcW w:w="1026" w:type="pct"/>
            <w:tcBorders>
              <w:top w:val="nil"/>
              <w:left w:val="single" w:color="auto" w:sz="4" w:space="0"/>
              <w:bottom w:val="nil"/>
              <w:right w:val="single" w:color="auto" w:sz="4" w:space="0"/>
            </w:tcBorders>
          </w:tcPr>
          <w:p>
            <w:pPr>
              <w:widowControl/>
              <w:spacing w:line="300" w:lineRule="exact"/>
              <w:ind w:right="57"/>
              <w:jc w:val="right"/>
              <w:rPr>
                <w:rFonts w:eastAsia="宋体"/>
                <w:color w:val="0C0C0C"/>
                <w:sz w:val="21"/>
                <w:szCs w:val="21"/>
              </w:rPr>
            </w:pPr>
            <w:r>
              <w:rPr>
                <w:rFonts w:eastAsia="宋体"/>
                <w:color w:val="0C0C0C"/>
                <w:sz w:val="21"/>
                <w:szCs w:val="21"/>
              </w:rPr>
              <w:t>3253</w:t>
            </w:r>
          </w:p>
        </w:tc>
        <w:tc>
          <w:tcPr>
            <w:tcW w:w="755" w:type="pct"/>
            <w:tcBorders>
              <w:top w:val="nil"/>
              <w:left w:val="single" w:color="auto" w:sz="4" w:space="0"/>
              <w:bottom w:val="nil"/>
              <w:right w:val="nil"/>
            </w:tcBorders>
          </w:tcPr>
          <w:p>
            <w:pPr>
              <w:widowControl/>
              <w:spacing w:line="300" w:lineRule="exact"/>
              <w:ind w:right="57"/>
              <w:jc w:val="right"/>
              <w:rPr>
                <w:rFonts w:eastAsia="宋体"/>
                <w:color w:val="0C0C0C"/>
                <w:sz w:val="21"/>
                <w:szCs w:val="21"/>
              </w:rPr>
            </w:pPr>
            <w:r>
              <w:rPr>
                <w:rFonts w:eastAsia="宋体"/>
                <w:color w:val="0C0C0C"/>
                <w:sz w:val="21"/>
                <w:szCs w:val="21"/>
              </w:rPr>
              <w:t>3.37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PrEx>
        <w:trPr>
          <w:trHeight w:val="23" w:hRule="atLeast"/>
          <w:jc w:val="center"/>
        </w:trPr>
        <w:tc>
          <w:tcPr>
            <w:tcW w:w="3219" w:type="pct"/>
            <w:tcBorders>
              <w:top w:val="nil"/>
              <w:left w:val="nil"/>
              <w:bottom w:val="nil"/>
              <w:right w:val="single" w:color="auto" w:sz="4" w:space="0"/>
            </w:tcBorders>
            <w:vAlign w:val="center"/>
          </w:tcPr>
          <w:p>
            <w:pPr>
              <w:widowControl/>
              <w:spacing w:line="300" w:lineRule="exact"/>
              <w:ind w:right="57" w:firstLine="420"/>
              <w:jc w:val="left"/>
              <w:rPr>
                <w:rFonts w:eastAsia="宋体"/>
                <w:color w:val="0C0C0C"/>
                <w:sz w:val="21"/>
                <w:szCs w:val="21"/>
              </w:rPr>
            </w:pPr>
            <w:r>
              <w:rPr>
                <w:rFonts w:eastAsia="宋体"/>
                <w:color w:val="0C0C0C"/>
                <w:kern w:val="0"/>
                <w:sz w:val="21"/>
                <w:szCs w:val="21"/>
                <w:lang w:bidi="ar"/>
              </w:rPr>
              <w:t>家用电器及电子产品专门零售</w:t>
            </w:r>
          </w:p>
        </w:tc>
        <w:tc>
          <w:tcPr>
            <w:tcW w:w="1026" w:type="pct"/>
            <w:tcBorders>
              <w:top w:val="nil"/>
              <w:left w:val="single" w:color="auto" w:sz="4" w:space="0"/>
              <w:bottom w:val="nil"/>
              <w:right w:val="single" w:color="auto" w:sz="4" w:space="0"/>
            </w:tcBorders>
          </w:tcPr>
          <w:p>
            <w:pPr>
              <w:widowControl/>
              <w:spacing w:line="300" w:lineRule="exact"/>
              <w:ind w:right="57"/>
              <w:jc w:val="right"/>
              <w:rPr>
                <w:rFonts w:eastAsia="宋体"/>
                <w:color w:val="0C0C0C"/>
                <w:sz w:val="21"/>
                <w:szCs w:val="21"/>
              </w:rPr>
            </w:pPr>
            <w:r>
              <w:rPr>
                <w:rFonts w:eastAsia="宋体"/>
                <w:color w:val="0C0C0C"/>
                <w:sz w:val="21"/>
                <w:szCs w:val="21"/>
              </w:rPr>
              <w:t>7628</w:t>
            </w:r>
          </w:p>
        </w:tc>
        <w:tc>
          <w:tcPr>
            <w:tcW w:w="755" w:type="pct"/>
            <w:tcBorders>
              <w:top w:val="nil"/>
              <w:left w:val="single" w:color="auto" w:sz="4" w:space="0"/>
              <w:bottom w:val="nil"/>
              <w:right w:val="nil"/>
            </w:tcBorders>
          </w:tcPr>
          <w:p>
            <w:pPr>
              <w:widowControl/>
              <w:spacing w:line="300" w:lineRule="exact"/>
              <w:ind w:right="57"/>
              <w:jc w:val="right"/>
              <w:rPr>
                <w:rFonts w:eastAsia="宋体"/>
                <w:color w:val="0C0C0C"/>
                <w:sz w:val="21"/>
                <w:szCs w:val="21"/>
              </w:rPr>
            </w:pPr>
            <w:r>
              <w:rPr>
                <w:rFonts w:eastAsia="宋体"/>
                <w:color w:val="0C0C0C"/>
                <w:sz w:val="21"/>
                <w:szCs w:val="21"/>
              </w:rPr>
              <w:t>3.54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219" w:type="pct"/>
            <w:tcBorders>
              <w:top w:val="nil"/>
              <w:left w:val="nil"/>
              <w:bottom w:val="nil"/>
              <w:right w:val="single" w:color="auto" w:sz="4" w:space="0"/>
            </w:tcBorders>
            <w:vAlign w:val="center"/>
          </w:tcPr>
          <w:p>
            <w:pPr>
              <w:widowControl/>
              <w:spacing w:line="300" w:lineRule="exact"/>
              <w:ind w:right="57" w:firstLine="420"/>
              <w:jc w:val="left"/>
              <w:rPr>
                <w:rFonts w:eastAsia="宋体"/>
                <w:color w:val="0C0C0C"/>
                <w:sz w:val="21"/>
                <w:szCs w:val="21"/>
              </w:rPr>
            </w:pPr>
            <w:r>
              <w:rPr>
                <w:rFonts w:eastAsia="宋体"/>
                <w:color w:val="0C0C0C"/>
                <w:kern w:val="0"/>
                <w:sz w:val="21"/>
                <w:szCs w:val="21"/>
                <w:lang w:bidi="ar"/>
              </w:rPr>
              <w:t>五金、家具及室内装饰材料专门零售</w:t>
            </w:r>
          </w:p>
        </w:tc>
        <w:tc>
          <w:tcPr>
            <w:tcW w:w="1026" w:type="pct"/>
            <w:tcBorders>
              <w:top w:val="nil"/>
              <w:left w:val="single" w:color="auto" w:sz="4" w:space="0"/>
              <w:bottom w:val="nil"/>
              <w:right w:val="single" w:color="auto" w:sz="4" w:space="0"/>
            </w:tcBorders>
          </w:tcPr>
          <w:p>
            <w:pPr>
              <w:widowControl/>
              <w:spacing w:line="300" w:lineRule="exact"/>
              <w:ind w:right="57"/>
              <w:jc w:val="right"/>
              <w:rPr>
                <w:rFonts w:eastAsia="宋体"/>
                <w:color w:val="0C0C0C"/>
                <w:sz w:val="21"/>
                <w:szCs w:val="21"/>
              </w:rPr>
            </w:pPr>
            <w:r>
              <w:rPr>
                <w:rFonts w:eastAsia="宋体"/>
                <w:color w:val="0C0C0C"/>
                <w:sz w:val="21"/>
                <w:szCs w:val="21"/>
              </w:rPr>
              <w:t>6493</w:t>
            </w:r>
          </w:p>
        </w:tc>
        <w:tc>
          <w:tcPr>
            <w:tcW w:w="755" w:type="pct"/>
            <w:tcBorders>
              <w:top w:val="nil"/>
              <w:left w:val="single" w:color="auto" w:sz="4" w:space="0"/>
              <w:bottom w:val="nil"/>
              <w:right w:val="nil"/>
            </w:tcBorders>
          </w:tcPr>
          <w:p>
            <w:pPr>
              <w:widowControl/>
              <w:spacing w:line="300" w:lineRule="exact"/>
              <w:ind w:right="57"/>
              <w:jc w:val="right"/>
              <w:rPr>
                <w:rFonts w:eastAsia="宋体"/>
                <w:color w:val="0C0C0C"/>
                <w:sz w:val="21"/>
                <w:szCs w:val="21"/>
              </w:rPr>
            </w:pPr>
            <w:r>
              <w:rPr>
                <w:rFonts w:eastAsia="宋体"/>
                <w:color w:val="0C0C0C"/>
                <w:sz w:val="21"/>
                <w:szCs w:val="21"/>
              </w:rPr>
              <w:t>2.18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219" w:type="pct"/>
            <w:tcBorders>
              <w:top w:val="nil"/>
              <w:left w:val="nil"/>
              <w:bottom w:val="single" w:color="auto" w:sz="12" w:space="0"/>
              <w:right w:val="single" w:color="auto" w:sz="4" w:space="0"/>
            </w:tcBorders>
            <w:vAlign w:val="center"/>
          </w:tcPr>
          <w:p>
            <w:pPr>
              <w:widowControl/>
              <w:spacing w:line="300" w:lineRule="exact"/>
              <w:ind w:right="57" w:firstLine="420"/>
              <w:jc w:val="left"/>
              <w:rPr>
                <w:rFonts w:eastAsia="宋体"/>
                <w:color w:val="0C0C0C"/>
                <w:sz w:val="21"/>
                <w:szCs w:val="21"/>
              </w:rPr>
            </w:pPr>
            <w:r>
              <w:rPr>
                <w:rFonts w:eastAsia="宋体"/>
                <w:color w:val="0C0C0C"/>
                <w:kern w:val="0"/>
                <w:sz w:val="21"/>
                <w:szCs w:val="21"/>
                <w:lang w:bidi="ar"/>
              </w:rPr>
              <w:t>货摊、无店铺及其他零售业</w:t>
            </w:r>
          </w:p>
        </w:tc>
        <w:tc>
          <w:tcPr>
            <w:tcW w:w="1026" w:type="pct"/>
            <w:tcBorders>
              <w:top w:val="nil"/>
              <w:left w:val="single" w:color="auto" w:sz="4" w:space="0"/>
              <w:bottom w:val="single" w:color="auto" w:sz="12" w:space="0"/>
              <w:right w:val="single" w:color="auto" w:sz="4" w:space="0"/>
            </w:tcBorders>
          </w:tcPr>
          <w:p>
            <w:pPr>
              <w:widowControl/>
              <w:spacing w:line="300" w:lineRule="exact"/>
              <w:ind w:right="57"/>
              <w:jc w:val="right"/>
              <w:rPr>
                <w:rFonts w:eastAsia="宋体"/>
                <w:color w:val="0C0C0C"/>
                <w:sz w:val="21"/>
                <w:szCs w:val="21"/>
              </w:rPr>
            </w:pPr>
            <w:r>
              <w:rPr>
                <w:rFonts w:eastAsia="宋体"/>
                <w:color w:val="0C0C0C"/>
                <w:sz w:val="21"/>
                <w:szCs w:val="21"/>
              </w:rPr>
              <w:t>3670</w:t>
            </w:r>
          </w:p>
        </w:tc>
        <w:tc>
          <w:tcPr>
            <w:tcW w:w="755" w:type="pct"/>
            <w:tcBorders>
              <w:top w:val="nil"/>
              <w:left w:val="single" w:color="auto" w:sz="4" w:space="0"/>
              <w:bottom w:val="single" w:color="auto" w:sz="12" w:space="0"/>
              <w:right w:val="nil"/>
            </w:tcBorders>
          </w:tcPr>
          <w:p>
            <w:pPr>
              <w:widowControl/>
              <w:spacing w:line="300" w:lineRule="exact"/>
              <w:ind w:right="57"/>
              <w:jc w:val="right"/>
              <w:rPr>
                <w:rFonts w:eastAsia="宋体"/>
                <w:color w:val="0C0C0C"/>
                <w:sz w:val="21"/>
                <w:szCs w:val="21"/>
              </w:rPr>
            </w:pPr>
            <w:r>
              <w:rPr>
                <w:rFonts w:eastAsia="宋体"/>
                <w:color w:val="0C0C0C"/>
                <w:sz w:val="21"/>
                <w:szCs w:val="21"/>
              </w:rPr>
              <w:t>2.06</w:t>
            </w:r>
          </w:p>
        </w:tc>
      </w:tr>
    </w:tbl>
    <w:p>
      <w:pPr>
        <w:pStyle w:val="2"/>
        <w:adjustRightInd/>
        <w:spacing w:line="600" w:lineRule="exact"/>
        <w:ind w:firstLine="608"/>
        <w:textAlignment w:val="center"/>
        <w:rPr>
          <w:rFonts w:eastAsia="仿宋_GB2312"/>
          <w:color w:val="0C0C0C"/>
          <w:spacing w:val="-6"/>
          <w:sz w:val="32"/>
          <w:szCs w:val="32"/>
        </w:rPr>
      </w:pPr>
      <w:r>
        <w:rPr>
          <w:rFonts w:eastAsia="仿宋_GB2312"/>
          <w:color w:val="0C0C0C"/>
          <w:spacing w:val="-6"/>
          <w:sz w:val="32"/>
          <w:szCs w:val="32"/>
        </w:rPr>
        <w:t>在批发和零售业企业法人单位中，内资企业占97.7%，港澳台投资企业占0.3%，外商投资企业占0.4%。</w:t>
      </w:r>
    </w:p>
    <w:p>
      <w:pPr>
        <w:pStyle w:val="2"/>
        <w:adjustRightInd/>
        <w:spacing w:line="600" w:lineRule="exact"/>
        <w:ind w:firstLine="608"/>
        <w:textAlignment w:val="center"/>
        <w:rPr>
          <w:rFonts w:eastAsia="仿宋_GB2312"/>
        </w:rPr>
      </w:pPr>
      <w:r>
        <w:rPr>
          <w:rFonts w:eastAsia="仿宋_GB2312"/>
          <w:color w:val="0C0C0C"/>
          <w:spacing w:val="-6"/>
          <w:sz w:val="32"/>
          <w:szCs w:val="32"/>
        </w:rPr>
        <w:t>在批发和零售业企业法人单位从业人员中，内资企业占92.0%，港澳台投资企业占1.7%，外商投资企业占5.2%（详见表4-2）。</w:t>
      </w:r>
    </w:p>
    <w:p>
      <w:pPr>
        <w:widowControl/>
        <w:spacing w:line="320" w:lineRule="exact"/>
        <w:jc w:val="center"/>
        <w:rPr>
          <w:rFonts w:eastAsia="宋体"/>
          <w:b/>
          <w:color w:val="0C0C0C"/>
          <w:kern w:val="0"/>
          <w:sz w:val="24"/>
          <w:lang w:bidi="ar"/>
        </w:rPr>
      </w:pPr>
      <w:r>
        <w:rPr>
          <w:rFonts w:eastAsia="宋体"/>
          <w:b/>
          <w:color w:val="0C0C0C"/>
          <w:kern w:val="0"/>
          <w:sz w:val="24"/>
          <w:lang w:bidi="ar"/>
        </w:rPr>
        <w:t>表4-2　按登记注册统计类别分组的批发和零售业</w:t>
      </w:r>
    </w:p>
    <w:p>
      <w:pPr>
        <w:widowControl/>
        <w:spacing w:line="320" w:lineRule="exact"/>
        <w:jc w:val="center"/>
        <w:rPr>
          <w:rFonts w:eastAsia="宋体"/>
          <w:b/>
          <w:color w:val="0C0C0C"/>
          <w:kern w:val="0"/>
          <w:sz w:val="24"/>
          <w:lang w:bidi="ar"/>
        </w:rPr>
      </w:pPr>
      <w:r>
        <w:rPr>
          <w:rFonts w:eastAsia="宋体"/>
          <w:b/>
          <w:color w:val="0C0C0C"/>
          <w:kern w:val="0"/>
          <w:sz w:val="24"/>
          <w:lang w:bidi="ar"/>
        </w:rPr>
        <w:t xml:space="preserve"> 企业法人单位数和从业人员</w:t>
      </w:r>
    </w:p>
    <w:tbl>
      <w:tblPr>
        <w:tblStyle w:val="19"/>
        <w:tblW w:w="4998" w:type="pct"/>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3761"/>
        <w:gridCol w:w="2742"/>
        <w:gridCol w:w="2337"/>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67" w:hRule="atLeast"/>
          <w:jc w:val="center"/>
        </w:trPr>
        <w:tc>
          <w:tcPr>
            <w:tcW w:w="2127" w:type="pct"/>
            <w:tcBorders>
              <w:top w:val="single" w:color="auto" w:sz="12" w:space="0"/>
              <w:left w:val="nil"/>
              <w:bottom w:val="single" w:color="auto" w:sz="4" w:space="0"/>
              <w:right w:val="single" w:color="auto" w:sz="4" w:space="0"/>
            </w:tcBorders>
            <w:vAlign w:val="center"/>
          </w:tcPr>
          <w:p>
            <w:pPr>
              <w:widowControl/>
              <w:spacing w:line="320" w:lineRule="exact"/>
              <w:ind w:left="57" w:right="57" w:firstLine="500"/>
              <w:jc w:val="center"/>
              <w:rPr>
                <w:rFonts w:eastAsia="宋体"/>
                <w:color w:val="0C0C0C"/>
                <w:sz w:val="21"/>
                <w:szCs w:val="21"/>
              </w:rPr>
            </w:pPr>
            <w:r>
              <w:rPr>
                <w:rFonts w:eastAsia="宋体"/>
                <w:color w:val="0C0C0C"/>
                <w:kern w:val="0"/>
                <w:sz w:val="21"/>
                <w:szCs w:val="21"/>
                <w:lang w:bidi="ar"/>
              </w:rPr>
              <w:t>　</w:t>
            </w:r>
          </w:p>
        </w:tc>
        <w:tc>
          <w:tcPr>
            <w:tcW w:w="1551" w:type="pct"/>
            <w:tcBorders>
              <w:top w:val="single" w:color="auto" w:sz="12" w:space="0"/>
              <w:left w:val="single" w:color="auto" w:sz="4" w:space="0"/>
              <w:bottom w:val="single" w:color="auto" w:sz="4" w:space="0"/>
              <w:right w:val="single" w:color="auto" w:sz="4" w:space="0"/>
            </w:tcBorders>
            <w:vAlign w:val="center"/>
          </w:tcPr>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企业法人单位</w:t>
            </w:r>
          </w:p>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（个）</w:t>
            </w:r>
          </w:p>
        </w:tc>
        <w:tc>
          <w:tcPr>
            <w:tcW w:w="1322" w:type="pct"/>
            <w:tcBorders>
              <w:top w:val="single" w:color="auto" w:sz="12" w:space="0"/>
              <w:left w:val="single" w:color="auto" w:sz="4" w:space="0"/>
              <w:bottom w:val="single" w:color="auto" w:sz="4" w:space="0"/>
              <w:right w:val="nil"/>
            </w:tcBorders>
            <w:vAlign w:val="center"/>
          </w:tcPr>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从业人员</w:t>
            </w:r>
          </w:p>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（万人）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5" w:hRule="atLeast"/>
          <w:jc w:val="center"/>
        </w:trPr>
        <w:tc>
          <w:tcPr>
            <w:tcW w:w="2127" w:type="pct"/>
            <w:tcBorders>
              <w:top w:val="single" w:color="auto" w:sz="4" w:space="0"/>
              <w:left w:val="nil"/>
              <w:bottom w:val="nil"/>
              <w:right w:val="single" w:color="auto" w:sz="4" w:space="0"/>
            </w:tcBorders>
            <w:vAlign w:val="center"/>
          </w:tcPr>
          <w:p>
            <w:pPr>
              <w:widowControl/>
              <w:spacing w:line="320" w:lineRule="exact"/>
              <w:ind w:right="57"/>
              <w:jc w:val="center"/>
              <w:rPr>
                <w:rFonts w:eastAsia="宋体"/>
                <w:color w:val="0C0C0C"/>
                <w:sz w:val="21"/>
                <w:szCs w:val="21"/>
              </w:rPr>
            </w:pPr>
            <w:r>
              <w:rPr>
                <w:rFonts w:eastAsia="宋体"/>
                <w:b/>
                <w:color w:val="0C0C0C"/>
                <w:kern w:val="0"/>
                <w:sz w:val="21"/>
                <w:szCs w:val="21"/>
                <w:lang w:bidi="ar"/>
              </w:rPr>
              <w:t>合　计</w:t>
            </w:r>
          </w:p>
        </w:tc>
        <w:tc>
          <w:tcPr>
            <w:tcW w:w="1551" w:type="pct"/>
            <w:tcBorders>
              <w:top w:val="single" w:color="auto" w:sz="4" w:space="0"/>
              <w:left w:val="single" w:color="auto" w:sz="4" w:space="0"/>
              <w:bottom w:val="nil"/>
              <w:right w:val="single" w:color="auto" w:sz="4" w:space="0"/>
            </w:tcBorders>
          </w:tcPr>
          <w:p>
            <w:pPr>
              <w:widowControl/>
              <w:spacing w:line="320" w:lineRule="exact"/>
              <w:ind w:right="57"/>
              <w:jc w:val="right"/>
              <w:rPr>
                <w:rFonts w:eastAsia="宋体"/>
                <w:b/>
                <w:color w:val="0C0C0C"/>
                <w:kern w:val="0"/>
                <w:sz w:val="21"/>
                <w:szCs w:val="21"/>
                <w:lang w:bidi="ar"/>
              </w:rPr>
            </w:pPr>
            <w:r>
              <w:rPr>
                <w:rFonts w:eastAsia="宋体"/>
                <w:b/>
                <w:color w:val="0C0C0C"/>
                <w:kern w:val="0"/>
                <w:sz w:val="21"/>
                <w:szCs w:val="21"/>
                <w:lang w:bidi="ar"/>
              </w:rPr>
              <w:t>111421</w:t>
            </w:r>
          </w:p>
        </w:tc>
        <w:tc>
          <w:tcPr>
            <w:tcW w:w="1322" w:type="pct"/>
            <w:tcBorders>
              <w:top w:val="single" w:color="auto" w:sz="4" w:space="0"/>
              <w:left w:val="single" w:color="auto" w:sz="4" w:space="0"/>
              <w:bottom w:val="nil"/>
              <w:right w:val="nil"/>
            </w:tcBorders>
          </w:tcPr>
          <w:p>
            <w:pPr>
              <w:widowControl/>
              <w:spacing w:line="320" w:lineRule="exact"/>
              <w:ind w:right="57"/>
              <w:jc w:val="right"/>
              <w:rPr>
                <w:rFonts w:eastAsia="宋体"/>
                <w:b/>
                <w:color w:val="0C0C0C"/>
                <w:kern w:val="0"/>
                <w:sz w:val="21"/>
                <w:szCs w:val="21"/>
                <w:lang w:bidi="ar"/>
              </w:rPr>
            </w:pPr>
            <w:r>
              <w:rPr>
                <w:rFonts w:eastAsia="宋体"/>
                <w:b/>
                <w:color w:val="0C0C0C"/>
                <w:kern w:val="0"/>
                <w:sz w:val="21"/>
                <w:szCs w:val="21"/>
                <w:lang w:bidi="ar"/>
              </w:rPr>
              <w:t>60.36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127" w:type="pct"/>
            <w:tcBorders>
              <w:top w:val="nil"/>
              <w:left w:val="nil"/>
              <w:bottom w:val="nil"/>
              <w:right w:val="single" w:color="auto" w:sz="4" w:space="0"/>
            </w:tcBorders>
            <w:vAlign w:val="center"/>
          </w:tcPr>
          <w:p>
            <w:pPr>
              <w:widowControl/>
              <w:spacing w:line="320" w:lineRule="exact"/>
              <w:ind w:right="57"/>
              <w:jc w:val="left"/>
              <w:rPr>
                <w:rFonts w:eastAsia="宋体"/>
                <w:bCs/>
                <w:color w:val="0C0C0C"/>
                <w:sz w:val="21"/>
                <w:szCs w:val="21"/>
              </w:rPr>
            </w:pPr>
            <w:r>
              <w:rPr>
                <w:rFonts w:eastAsia="宋体"/>
                <w:bCs/>
                <w:color w:val="0C0C0C"/>
                <w:kern w:val="0"/>
                <w:sz w:val="21"/>
                <w:szCs w:val="21"/>
                <w:lang w:bidi="ar"/>
              </w:rPr>
              <w:t>内资企业</w:t>
            </w:r>
          </w:p>
        </w:tc>
        <w:tc>
          <w:tcPr>
            <w:tcW w:w="1551" w:type="pct"/>
            <w:tcBorders>
              <w:top w:val="nil"/>
              <w:left w:val="single" w:color="auto" w:sz="4" w:space="0"/>
              <w:bottom w:val="nil"/>
              <w:right w:val="single" w:color="auto" w:sz="4" w:space="0"/>
            </w:tcBorders>
          </w:tcPr>
          <w:p>
            <w:pPr>
              <w:widowControl/>
              <w:spacing w:line="320" w:lineRule="exact"/>
              <w:ind w:right="57"/>
              <w:jc w:val="right"/>
              <w:rPr>
                <w:rFonts w:eastAsia="宋体"/>
                <w:bCs/>
                <w:color w:val="0C0C0C"/>
                <w:sz w:val="21"/>
                <w:szCs w:val="21"/>
              </w:rPr>
            </w:pPr>
            <w:r>
              <w:rPr>
                <w:rFonts w:eastAsia="宋体"/>
                <w:bCs/>
                <w:color w:val="0C0C0C"/>
                <w:sz w:val="21"/>
                <w:szCs w:val="21"/>
              </w:rPr>
              <w:t>108899</w:t>
            </w:r>
          </w:p>
        </w:tc>
        <w:tc>
          <w:tcPr>
            <w:tcW w:w="1322" w:type="pct"/>
            <w:tcBorders>
              <w:top w:val="nil"/>
              <w:left w:val="single" w:color="auto" w:sz="4" w:space="0"/>
              <w:bottom w:val="nil"/>
              <w:right w:val="nil"/>
            </w:tcBorders>
          </w:tcPr>
          <w:p>
            <w:pPr>
              <w:widowControl/>
              <w:spacing w:line="320" w:lineRule="exact"/>
              <w:ind w:right="57"/>
              <w:jc w:val="right"/>
              <w:rPr>
                <w:rFonts w:eastAsia="宋体"/>
                <w:bCs/>
                <w:color w:val="0C0C0C"/>
                <w:sz w:val="21"/>
                <w:szCs w:val="21"/>
              </w:rPr>
            </w:pPr>
            <w:r>
              <w:rPr>
                <w:rFonts w:eastAsia="宋体"/>
                <w:bCs/>
                <w:color w:val="0C0C0C"/>
                <w:sz w:val="21"/>
                <w:szCs w:val="21"/>
              </w:rPr>
              <w:t>55.54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127" w:type="pct"/>
            <w:tcBorders>
              <w:top w:val="nil"/>
              <w:left w:val="nil"/>
              <w:bottom w:val="nil"/>
              <w:right w:val="single" w:color="auto" w:sz="4" w:space="0"/>
            </w:tcBorders>
            <w:vAlign w:val="center"/>
          </w:tcPr>
          <w:p>
            <w:pPr>
              <w:widowControl/>
              <w:spacing w:line="320" w:lineRule="exact"/>
              <w:ind w:right="57"/>
              <w:jc w:val="left"/>
              <w:rPr>
                <w:rFonts w:eastAsia="宋体"/>
                <w:bCs/>
                <w:color w:val="0C0C0C"/>
                <w:sz w:val="21"/>
                <w:szCs w:val="21"/>
              </w:rPr>
            </w:pPr>
            <w:r>
              <w:rPr>
                <w:rFonts w:eastAsia="宋体"/>
                <w:bCs/>
                <w:color w:val="0C0C0C"/>
                <w:kern w:val="0"/>
                <w:sz w:val="21"/>
                <w:szCs w:val="21"/>
                <w:lang w:bidi="ar"/>
              </w:rPr>
              <w:t>港澳台投资企业</w:t>
            </w:r>
          </w:p>
        </w:tc>
        <w:tc>
          <w:tcPr>
            <w:tcW w:w="1551" w:type="pct"/>
            <w:tcBorders>
              <w:top w:val="nil"/>
              <w:left w:val="single" w:color="auto" w:sz="4" w:space="0"/>
              <w:bottom w:val="nil"/>
              <w:right w:val="single" w:color="auto" w:sz="4" w:space="0"/>
            </w:tcBorders>
          </w:tcPr>
          <w:p>
            <w:pPr>
              <w:widowControl/>
              <w:spacing w:line="320" w:lineRule="exact"/>
              <w:ind w:right="57"/>
              <w:jc w:val="right"/>
              <w:rPr>
                <w:rFonts w:eastAsia="宋体"/>
                <w:bCs/>
                <w:color w:val="0C0C0C"/>
                <w:sz w:val="21"/>
                <w:szCs w:val="21"/>
              </w:rPr>
            </w:pPr>
            <w:r>
              <w:rPr>
                <w:rFonts w:eastAsia="宋体"/>
                <w:bCs/>
                <w:color w:val="0C0C0C"/>
                <w:sz w:val="21"/>
                <w:szCs w:val="21"/>
              </w:rPr>
              <w:t>285</w:t>
            </w:r>
          </w:p>
        </w:tc>
        <w:tc>
          <w:tcPr>
            <w:tcW w:w="1322" w:type="pct"/>
            <w:tcBorders>
              <w:top w:val="nil"/>
              <w:left w:val="single" w:color="auto" w:sz="4" w:space="0"/>
              <w:bottom w:val="nil"/>
              <w:right w:val="nil"/>
            </w:tcBorders>
          </w:tcPr>
          <w:p>
            <w:pPr>
              <w:widowControl/>
              <w:spacing w:line="320" w:lineRule="exact"/>
              <w:ind w:right="57"/>
              <w:jc w:val="right"/>
              <w:rPr>
                <w:rFonts w:eastAsia="宋体"/>
                <w:bCs/>
                <w:color w:val="0C0C0C"/>
                <w:sz w:val="21"/>
                <w:szCs w:val="21"/>
              </w:rPr>
            </w:pPr>
            <w:r>
              <w:rPr>
                <w:rFonts w:eastAsia="宋体"/>
                <w:bCs/>
                <w:color w:val="0C0C0C"/>
                <w:sz w:val="21"/>
                <w:szCs w:val="21"/>
              </w:rPr>
              <w:t>1.04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127" w:type="pct"/>
            <w:tcBorders>
              <w:top w:val="nil"/>
              <w:left w:val="nil"/>
              <w:bottom w:val="nil"/>
              <w:right w:val="single" w:color="auto" w:sz="4" w:space="0"/>
            </w:tcBorders>
            <w:vAlign w:val="center"/>
          </w:tcPr>
          <w:p>
            <w:pPr>
              <w:widowControl/>
              <w:spacing w:line="320" w:lineRule="exact"/>
              <w:ind w:right="57"/>
              <w:jc w:val="left"/>
              <w:rPr>
                <w:rFonts w:eastAsia="宋体"/>
                <w:bCs/>
                <w:color w:val="0C0C0C"/>
                <w:sz w:val="21"/>
                <w:szCs w:val="21"/>
              </w:rPr>
            </w:pPr>
            <w:r>
              <w:rPr>
                <w:rFonts w:eastAsia="宋体"/>
                <w:bCs/>
                <w:color w:val="0C0C0C"/>
                <w:kern w:val="0"/>
                <w:sz w:val="21"/>
                <w:szCs w:val="21"/>
                <w:lang w:bidi="ar"/>
              </w:rPr>
              <w:t>外商投资企业</w:t>
            </w:r>
          </w:p>
        </w:tc>
        <w:tc>
          <w:tcPr>
            <w:tcW w:w="1551" w:type="pct"/>
            <w:tcBorders>
              <w:top w:val="nil"/>
              <w:left w:val="single" w:color="auto" w:sz="4" w:space="0"/>
              <w:bottom w:val="nil"/>
              <w:right w:val="single" w:color="auto" w:sz="4" w:space="0"/>
            </w:tcBorders>
          </w:tcPr>
          <w:p>
            <w:pPr>
              <w:widowControl/>
              <w:spacing w:line="320" w:lineRule="exact"/>
              <w:ind w:right="57"/>
              <w:jc w:val="right"/>
              <w:rPr>
                <w:rFonts w:eastAsia="宋体"/>
                <w:bCs/>
                <w:color w:val="0C0C0C"/>
                <w:sz w:val="21"/>
                <w:szCs w:val="21"/>
              </w:rPr>
            </w:pPr>
            <w:r>
              <w:rPr>
                <w:rFonts w:eastAsia="宋体"/>
                <w:bCs/>
                <w:color w:val="0C0C0C"/>
                <w:sz w:val="21"/>
                <w:szCs w:val="21"/>
              </w:rPr>
              <w:t xml:space="preserve">395 </w:t>
            </w:r>
          </w:p>
        </w:tc>
        <w:tc>
          <w:tcPr>
            <w:tcW w:w="1322" w:type="pct"/>
            <w:tcBorders>
              <w:top w:val="nil"/>
              <w:left w:val="single" w:color="auto" w:sz="4" w:space="0"/>
              <w:bottom w:val="nil"/>
              <w:right w:val="nil"/>
            </w:tcBorders>
          </w:tcPr>
          <w:p>
            <w:pPr>
              <w:widowControl/>
              <w:spacing w:line="320" w:lineRule="exact"/>
              <w:ind w:right="57"/>
              <w:jc w:val="right"/>
              <w:rPr>
                <w:rFonts w:eastAsia="宋体"/>
                <w:bCs/>
                <w:color w:val="0C0C0C"/>
                <w:sz w:val="21"/>
                <w:szCs w:val="21"/>
              </w:rPr>
            </w:pPr>
            <w:r>
              <w:rPr>
                <w:rFonts w:eastAsia="宋体"/>
                <w:bCs/>
                <w:color w:val="0C0C0C"/>
                <w:sz w:val="21"/>
                <w:szCs w:val="21"/>
              </w:rPr>
              <w:t>3.15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127" w:type="pct"/>
            <w:tcBorders>
              <w:top w:val="nil"/>
              <w:left w:val="nil"/>
              <w:bottom w:val="single" w:color="auto" w:sz="12" w:space="0"/>
              <w:right w:val="single" w:color="auto" w:sz="4" w:space="0"/>
            </w:tcBorders>
            <w:vAlign w:val="center"/>
          </w:tcPr>
          <w:p>
            <w:pPr>
              <w:widowControl/>
              <w:spacing w:line="320" w:lineRule="exact"/>
              <w:ind w:right="57"/>
              <w:jc w:val="left"/>
              <w:rPr>
                <w:rFonts w:eastAsia="宋体"/>
                <w:bCs/>
                <w:color w:val="0C0C0C"/>
                <w:kern w:val="0"/>
                <w:sz w:val="21"/>
                <w:szCs w:val="21"/>
                <w:lang w:bidi="ar"/>
              </w:rPr>
            </w:pPr>
            <w:r>
              <w:rPr>
                <w:rFonts w:eastAsia="宋体"/>
                <w:bCs/>
                <w:color w:val="0C0C0C"/>
                <w:sz w:val="21"/>
                <w:szCs w:val="21"/>
              </w:rPr>
              <w:t>其他统计类别</w:t>
            </w:r>
          </w:p>
        </w:tc>
        <w:tc>
          <w:tcPr>
            <w:tcW w:w="1551" w:type="pct"/>
            <w:tcBorders>
              <w:top w:val="nil"/>
              <w:left w:val="single" w:color="auto" w:sz="4" w:space="0"/>
              <w:bottom w:val="single" w:color="auto" w:sz="12" w:space="0"/>
              <w:right w:val="single" w:color="auto" w:sz="4" w:space="0"/>
            </w:tcBorders>
          </w:tcPr>
          <w:p>
            <w:pPr>
              <w:widowControl/>
              <w:spacing w:line="320" w:lineRule="exact"/>
              <w:ind w:right="57"/>
              <w:jc w:val="right"/>
              <w:rPr>
                <w:rFonts w:eastAsia="宋体"/>
                <w:bCs/>
                <w:color w:val="0C0C0C"/>
                <w:sz w:val="21"/>
                <w:szCs w:val="21"/>
              </w:rPr>
            </w:pPr>
            <w:r>
              <w:rPr>
                <w:rFonts w:eastAsia="宋体"/>
                <w:bCs/>
                <w:color w:val="0C0C0C"/>
                <w:sz w:val="21"/>
                <w:szCs w:val="21"/>
              </w:rPr>
              <w:t xml:space="preserve">1845 </w:t>
            </w:r>
          </w:p>
        </w:tc>
        <w:tc>
          <w:tcPr>
            <w:tcW w:w="1322" w:type="pct"/>
            <w:tcBorders>
              <w:top w:val="nil"/>
              <w:left w:val="single" w:color="auto" w:sz="4" w:space="0"/>
              <w:bottom w:val="single" w:color="auto" w:sz="12" w:space="0"/>
              <w:right w:val="nil"/>
            </w:tcBorders>
          </w:tcPr>
          <w:p>
            <w:pPr>
              <w:widowControl/>
              <w:spacing w:line="320" w:lineRule="exact"/>
              <w:ind w:right="57"/>
              <w:jc w:val="right"/>
              <w:rPr>
                <w:rFonts w:eastAsia="宋体"/>
                <w:bCs/>
                <w:color w:val="0C0C0C"/>
                <w:sz w:val="21"/>
                <w:szCs w:val="21"/>
              </w:rPr>
            </w:pPr>
            <w:r>
              <w:rPr>
                <w:rFonts w:eastAsia="宋体"/>
                <w:bCs/>
                <w:color w:val="0C0C0C"/>
                <w:sz w:val="21"/>
                <w:szCs w:val="21"/>
              </w:rPr>
              <w:t>0.63</w:t>
            </w:r>
          </w:p>
        </w:tc>
      </w:tr>
    </w:tbl>
    <w:p>
      <w:pPr>
        <w:widowControl/>
        <w:adjustRightInd w:val="0"/>
        <w:snapToGrid w:val="0"/>
        <w:spacing w:line="520" w:lineRule="exact"/>
        <w:ind w:firstLine="640"/>
        <w:rPr>
          <w:rFonts w:eastAsia="楷体_GB2312"/>
          <w:color w:val="0C0C0C"/>
          <w:kern w:val="0"/>
          <w:szCs w:val="32"/>
          <w:lang w:bidi="ar"/>
        </w:rPr>
      </w:pPr>
      <w:r>
        <w:rPr>
          <w:rFonts w:eastAsia="楷体_GB2312"/>
          <w:color w:val="0C0C0C"/>
          <w:kern w:val="0"/>
          <w:szCs w:val="32"/>
          <w:lang w:bidi="ar"/>
        </w:rPr>
        <w:t>（二）主要经济指标</w:t>
      </w:r>
    </w:p>
    <w:p>
      <w:pPr>
        <w:pStyle w:val="2"/>
        <w:snapToGrid w:val="0"/>
        <w:spacing w:line="520" w:lineRule="exact"/>
        <w:ind w:firstLine="632"/>
        <w:textAlignment w:val="center"/>
        <w:rPr>
          <w:rFonts w:eastAsia="仿宋_GB2312"/>
          <w:color w:val="0C0C0C"/>
          <w:spacing w:val="-6"/>
          <w:sz w:val="32"/>
          <w:szCs w:val="32"/>
        </w:rPr>
      </w:pPr>
      <w:r>
        <w:rPr>
          <w:rFonts w:eastAsia="仿宋_GB2312"/>
          <w:color w:val="0C0C0C"/>
          <w:kern w:val="2"/>
          <w:sz w:val="32"/>
          <w:szCs w:val="32"/>
        </w:rPr>
        <w:t>2023</w:t>
      </w:r>
      <w:r>
        <w:rPr>
          <w:rFonts w:eastAsia="仿宋_GB2312"/>
          <w:color w:val="0C0C0C"/>
          <w:spacing w:val="-6"/>
          <w:sz w:val="32"/>
          <w:szCs w:val="32"/>
        </w:rPr>
        <w:t>年末，批发和零售业企业法人单位资产总计</w:t>
      </w:r>
      <w:r>
        <w:rPr>
          <w:rFonts w:eastAsia="仿宋_GB2312"/>
          <w:color w:val="0C0C0C"/>
          <w:sz w:val="32"/>
          <w:szCs w:val="32"/>
        </w:rPr>
        <w:t>17454.27亿元，比2018年末增长54.5%；负债合计12473.16亿元，比2018年末增长52.8%</w:t>
      </w:r>
      <w:r>
        <w:rPr>
          <w:rFonts w:eastAsia="仿宋_GB2312"/>
          <w:color w:val="0C0C0C"/>
          <w:spacing w:val="-6"/>
          <w:sz w:val="32"/>
          <w:szCs w:val="32"/>
        </w:rPr>
        <w:t>。</w:t>
      </w:r>
    </w:p>
    <w:p>
      <w:pPr>
        <w:pStyle w:val="2"/>
        <w:snapToGrid w:val="0"/>
        <w:spacing w:line="520" w:lineRule="exact"/>
        <w:ind w:firstLine="632"/>
        <w:textAlignment w:val="center"/>
        <w:rPr>
          <w:rFonts w:eastAsia="仿宋_GB2312"/>
        </w:rPr>
      </w:pPr>
      <w:r>
        <w:rPr>
          <w:rFonts w:eastAsia="仿宋_GB2312"/>
          <w:color w:val="0C0C0C"/>
          <w:kern w:val="2"/>
          <w:sz w:val="32"/>
          <w:szCs w:val="32"/>
        </w:rPr>
        <w:t>2023</w:t>
      </w:r>
      <w:r>
        <w:rPr>
          <w:rFonts w:eastAsia="仿宋_GB2312"/>
          <w:color w:val="0C0C0C"/>
          <w:spacing w:val="-6"/>
          <w:sz w:val="32"/>
          <w:szCs w:val="32"/>
        </w:rPr>
        <w:t>年，批发和零售业企业法人单位实现营业收入</w:t>
      </w:r>
      <w:r>
        <w:rPr>
          <w:rFonts w:eastAsia="仿宋_GB2312"/>
          <w:color w:val="0C0C0C"/>
          <w:sz w:val="32"/>
          <w:szCs w:val="32"/>
        </w:rPr>
        <w:t>23962.26亿元，比2018年增长47.5%</w:t>
      </w:r>
      <w:r>
        <w:rPr>
          <w:rFonts w:eastAsia="仿宋_GB2312"/>
          <w:color w:val="0C0C0C"/>
          <w:spacing w:val="-6"/>
          <w:sz w:val="32"/>
          <w:szCs w:val="32"/>
        </w:rPr>
        <w:t>（详见表</w:t>
      </w:r>
      <w:r>
        <w:rPr>
          <w:rFonts w:eastAsia="仿宋_GB2312"/>
          <w:color w:val="0C0C0C"/>
          <w:kern w:val="2"/>
          <w:sz w:val="32"/>
          <w:szCs w:val="32"/>
        </w:rPr>
        <w:t>4-3</w:t>
      </w:r>
      <w:r>
        <w:rPr>
          <w:rFonts w:eastAsia="仿宋_GB2312"/>
          <w:color w:val="0C0C0C"/>
          <w:spacing w:val="-6"/>
          <w:sz w:val="32"/>
          <w:szCs w:val="32"/>
        </w:rPr>
        <w:t>）。</w:t>
      </w:r>
    </w:p>
    <w:p>
      <w:pPr>
        <w:widowControl/>
        <w:spacing w:before="173" w:beforeLines="30" w:line="340" w:lineRule="exact"/>
        <w:jc w:val="center"/>
        <w:rPr>
          <w:rFonts w:eastAsia="宋体"/>
          <w:b/>
          <w:color w:val="0C0C0C"/>
          <w:kern w:val="0"/>
          <w:sz w:val="24"/>
          <w:lang w:bidi="ar"/>
        </w:rPr>
      </w:pPr>
      <w:r>
        <w:rPr>
          <w:rFonts w:eastAsia="宋体"/>
          <w:b/>
          <w:color w:val="0C0C0C"/>
          <w:kern w:val="0"/>
          <w:sz w:val="24"/>
          <w:lang w:bidi="ar"/>
        </w:rPr>
        <w:t>表4-3　按行业中类分组的批发和零售业</w:t>
      </w:r>
    </w:p>
    <w:p>
      <w:pPr>
        <w:widowControl/>
        <w:spacing w:line="340" w:lineRule="exact"/>
        <w:jc w:val="center"/>
        <w:rPr>
          <w:rFonts w:eastAsia="宋体"/>
          <w:b/>
          <w:color w:val="0C0C0C"/>
          <w:kern w:val="0"/>
          <w:sz w:val="24"/>
          <w:lang w:bidi="ar"/>
        </w:rPr>
      </w:pPr>
      <w:r>
        <w:rPr>
          <w:rFonts w:eastAsia="宋体"/>
          <w:b/>
          <w:color w:val="0C0C0C"/>
          <w:kern w:val="0"/>
          <w:sz w:val="24"/>
          <w:lang w:bidi="ar"/>
        </w:rPr>
        <w:t xml:space="preserve">      企业法人单位主要经济指标</w:t>
      </w:r>
    </w:p>
    <w:tbl>
      <w:tblPr>
        <w:tblStyle w:val="19"/>
        <w:tblW w:w="4998" w:type="pct"/>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4551"/>
        <w:gridCol w:w="1431"/>
        <w:gridCol w:w="1431"/>
        <w:gridCol w:w="1427"/>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80" w:hRule="atLeast"/>
          <w:jc w:val="center"/>
        </w:trPr>
        <w:tc>
          <w:tcPr>
            <w:tcW w:w="2697" w:type="pct"/>
            <w:tcBorders>
              <w:top w:val="single" w:color="auto" w:sz="12" w:space="0"/>
              <w:left w:val="nil"/>
              <w:bottom w:val="single" w:color="auto" w:sz="4" w:space="0"/>
              <w:right w:val="single" w:color="auto" w:sz="4" w:space="0"/>
            </w:tcBorders>
            <w:vAlign w:val="center"/>
          </w:tcPr>
          <w:p>
            <w:pPr>
              <w:widowControl/>
              <w:spacing w:line="320" w:lineRule="exact"/>
              <w:ind w:left="57" w:right="57" w:firstLine="500"/>
              <w:jc w:val="center"/>
              <w:rPr>
                <w:rFonts w:eastAsia="宋体"/>
                <w:color w:val="0C0C0C"/>
                <w:sz w:val="21"/>
                <w:szCs w:val="21"/>
              </w:rPr>
            </w:pPr>
            <w:r>
              <w:rPr>
                <w:rFonts w:eastAsia="宋体"/>
                <w:color w:val="0C0C0C"/>
                <w:kern w:val="0"/>
                <w:sz w:val="21"/>
                <w:szCs w:val="21"/>
                <w:lang w:bidi="ar"/>
              </w:rPr>
              <w:t>　</w:t>
            </w:r>
          </w:p>
        </w:tc>
        <w:tc>
          <w:tcPr>
            <w:tcW w:w="736" w:type="pct"/>
            <w:tcBorders>
              <w:top w:val="single" w:color="auto" w:sz="12" w:space="0"/>
              <w:left w:val="single" w:color="auto" w:sz="4" w:space="0"/>
              <w:bottom w:val="single" w:color="auto" w:sz="4" w:space="0"/>
              <w:right w:val="single" w:color="auto" w:sz="4" w:space="0"/>
            </w:tcBorders>
            <w:vAlign w:val="center"/>
          </w:tcPr>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资产总计</w:t>
            </w:r>
          </w:p>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（亿元）</w:t>
            </w:r>
          </w:p>
        </w:tc>
        <w:tc>
          <w:tcPr>
            <w:tcW w:w="817" w:type="pct"/>
            <w:tcBorders>
              <w:top w:val="single" w:color="auto" w:sz="12" w:space="0"/>
              <w:left w:val="single" w:color="auto" w:sz="4" w:space="0"/>
              <w:bottom w:val="single" w:color="auto" w:sz="4" w:space="0"/>
              <w:right w:val="single" w:color="auto" w:sz="4" w:space="0"/>
            </w:tcBorders>
            <w:vAlign w:val="center"/>
          </w:tcPr>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负债合计</w:t>
            </w:r>
          </w:p>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（亿元）</w:t>
            </w:r>
          </w:p>
        </w:tc>
        <w:tc>
          <w:tcPr>
            <w:tcW w:w="750" w:type="pct"/>
            <w:tcBorders>
              <w:top w:val="single" w:color="auto" w:sz="12" w:space="0"/>
              <w:left w:val="single" w:color="auto" w:sz="4" w:space="0"/>
              <w:bottom w:val="single" w:color="auto" w:sz="4" w:space="0"/>
              <w:right w:val="nil"/>
            </w:tcBorders>
            <w:vAlign w:val="center"/>
          </w:tcPr>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营业收入</w:t>
            </w:r>
          </w:p>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（亿元）</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697" w:type="pct"/>
            <w:tcBorders>
              <w:top w:val="single" w:color="auto" w:sz="4" w:space="0"/>
              <w:left w:val="nil"/>
              <w:bottom w:val="nil"/>
              <w:right w:val="single" w:color="auto" w:sz="4" w:space="0"/>
            </w:tcBorders>
            <w:vAlign w:val="center"/>
          </w:tcPr>
          <w:p>
            <w:pPr>
              <w:widowControl/>
              <w:spacing w:line="340" w:lineRule="exact"/>
              <w:ind w:left="57" w:right="57"/>
              <w:jc w:val="center"/>
              <w:rPr>
                <w:rFonts w:eastAsia="宋体"/>
                <w:color w:val="0C0C0C"/>
                <w:sz w:val="21"/>
                <w:szCs w:val="21"/>
              </w:rPr>
            </w:pPr>
            <w:r>
              <w:rPr>
                <w:rFonts w:eastAsia="宋体"/>
                <w:b/>
                <w:color w:val="0C0C0C"/>
                <w:kern w:val="0"/>
                <w:sz w:val="21"/>
                <w:szCs w:val="21"/>
                <w:lang w:bidi="ar"/>
              </w:rPr>
              <w:t>合　计</w:t>
            </w:r>
          </w:p>
        </w:tc>
        <w:tc>
          <w:tcPr>
            <w:tcW w:w="736" w:type="pct"/>
            <w:tcBorders>
              <w:top w:val="single" w:color="auto" w:sz="4" w:space="0"/>
              <w:left w:val="single" w:color="auto" w:sz="4" w:space="0"/>
              <w:bottom w:val="nil"/>
              <w:right w:val="single" w:color="auto" w:sz="4" w:space="0"/>
            </w:tcBorders>
          </w:tcPr>
          <w:p>
            <w:pPr>
              <w:widowControl/>
              <w:spacing w:line="340" w:lineRule="exact"/>
              <w:ind w:left="57" w:right="57"/>
              <w:jc w:val="right"/>
              <w:rPr>
                <w:rFonts w:eastAsia="宋体"/>
                <w:b/>
                <w:color w:val="0C0C0C"/>
                <w:kern w:val="0"/>
                <w:sz w:val="21"/>
                <w:szCs w:val="21"/>
                <w:lang w:bidi="ar"/>
              </w:rPr>
            </w:pPr>
            <w:r>
              <w:rPr>
                <w:rFonts w:eastAsia="宋体"/>
                <w:b/>
                <w:color w:val="0C0C0C"/>
                <w:kern w:val="0"/>
                <w:sz w:val="21"/>
                <w:szCs w:val="21"/>
                <w:lang w:bidi="ar"/>
              </w:rPr>
              <w:t>17454.27</w:t>
            </w:r>
          </w:p>
        </w:tc>
        <w:tc>
          <w:tcPr>
            <w:tcW w:w="817" w:type="pct"/>
            <w:tcBorders>
              <w:top w:val="single" w:color="auto" w:sz="4" w:space="0"/>
              <w:left w:val="single" w:color="auto" w:sz="4" w:space="0"/>
              <w:bottom w:val="nil"/>
              <w:right w:val="single" w:color="auto" w:sz="4" w:space="0"/>
            </w:tcBorders>
          </w:tcPr>
          <w:p>
            <w:pPr>
              <w:widowControl/>
              <w:spacing w:line="340" w:lineRule="exact"/>
              <w:ind w:left="57" w:right="57"/>
              <w:jc w:val="right"/>
              <w:rPr>
                <w:rFonts w:eastAsia="宋体"/>
                <w:b/>
                <w:color w:val="0C0C0C"/>
                <w:kern w:val="0"/>
                <w:sz w:val="21"/>
                <w:szCs w:val="21"/>
                <w:lang w:bidi="ar"/>
              </w:rPr>
            </w:pPr>
            <w:r>
              <w:rPr>
                <w:rFonts w:eastAsia="宋体"/>
                <w:b/>
                <w:color w:val="0C0C0C"/>
                <w:kern w:val="0"/>
                <w:sz w:val="21"/>
                <w:szCs w:val="21"/>
                <w:lang w:bidi="ar"/>
              </w:rPr>
              <w:t>12473.16</w:t>
            </w:r>
          </w:p>
        </w:tc>
        <w:tc>
          <w:tcPr>
            <w:tcW w:w="750" w:type="pct"/>
            <w:tcBorders>
              <w:top w:val="single" w:color="auto" w:sz="4" w:space="0"/>
              <w:left w:val="single" w:color="auto" w:sz="4" w:space="0"/>
              <w:bottom w:val="nil"/>
              <w:right w:val="nil"/>
            </w:tcBorders>
          </w:tcPr>
          <w:p>
            <w:pPr>
              <w:widowControl/>
              <w:spacing w:line="340" w:lineRule="exact"/>
              <w:ind w:left="57" w:right="57"/>
              <w:jc w:val="right"/>
              <w:rPr>
                <w:rFonts w:eastAsia="宋体"/>
                <w:b/>
                <w:color w:val="0C0C0C"/>
                <w:kern w:val="0"/>
                <w:sz w:val="21"/>
                <w:szCs w:val="21"/>
                <w:lang w:bidi="ar"/>
              </w:rPr>
            </w:pPr>
            <w:r>
              <w:rPr>
                <w:rFonts w:eastAsia="宋体"/>
                <w:b/>
                <w:color w:val="0C0C0C"/>
                <w:kern w:val="0"/>
                <w:sz w:val="21"/>
                <w:szCs w:val="21"/>
                <w:lang w:bidi="ar"/>
              </w:rPr>
              <w:t>23962.26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697" w:type="pct"/>
            <w:tcBorders>
              <w:top w:val="nil"/>
              <w:left w:val="nil"/>
              <w:bottom w:val="nil"/>
              <w:right w:val="single" w:color="auto" w:sz="4" w:space="0"/>
            </w:tcBorders>
            <w:vAlign w:val="center"/>
          </w:tcPr>
          <w:p>
            <w:pPr>
              <w:widowControl/>
              <w:spacing w:line="340" w:lineRule="exact"/>
              <w:ind w:right="57"/>
              <w:jc w:val="left"/>
              <w:rPr>
                <w:rFonts w:eastAsia="宋体"/>
                <w:color w:val="0C0C0C"/>
                <w:sz w:val="21"/>
                <w:szCs w:val="21"/>
              </w:rPr>
            </w:pPr>
            <w:r>
              <w:rPr>
                <w:rFonts w:eastAsia="宋体"/>
                <w:b/>
                <w:color w:val="0C0C0C"/>
                <w:kern w:val="0"/>
                <w:sz w:val="21"/>
                <w:szCs w:val="21"/>
                <w:lang w:bidi="ar"/>
              </w:rPr>
              <w:t>批发业</w:t>
            </w:r>
          </w:p>
        </w:tc>
        <w:tc>
          <w:tcPr>
            <w:tcW w:w="736" w:type="pct"/>
            <w:tcBorders>
              <w:top w:val="nil"/>
              <w:left w:val="single" w:color="auto" w:sz="4" w:space="0"/>
              <w:bottom w:val="nil"/>
              <w:right w:val="single" w:color="auto" w:sz="4" w:space="0"/>
            </w:tcBorders>
          </w:tcPr>
          <w:p>
            <w:pPr>
              <w:widowControl/>
              <w:spacing w:line="340" w:lineRule="exact"/>
              <w:ind w:left="57" w:right="57"/>
              <w:jc w:val="right"/>
              <w:rPr>
                <w:rFonts w:eastAsia="宋体"/>
                <w:b/>
                <w:color w:val="0C0C0C"/>
                <w:kern w:val="0"/>
                <w:sz w:val="21"/>
                <w:szCs w:val="21"/>
                <w:lang w:bidi="ar"/>
              </w:rPr>
            </w:pPr>
            <w:r>
              <w:rPr>
                <w:rFonts w:eastAsia="宋体"/>
                <w:b/>
                <w:color w:val="0C0C0C"/>
                <w:kern w:val="0"/>
                <w:sz w:val="21"/>
                <w:szCs w:val="21"/>
                <w:lang w:bidi="ar"/>
              </w:rPr>
              <w:t>13626.29</w:t>
            </w:r>
          </w:p>
        </w:tc>
        <w:tc>
          <w:tcPr>
            <w:tcW w:w="817" w:type="pct"/>
            <w:tcBorders>
              <w:top w:val="nil"/>
              <w:left w:val="single" w:color="auto" w:sz="4" w:space="0"/>
              <w:bottom w:val="nil"/>
              <w:right w:val="single" w:color="auto" w:sz="4" w:space="0"/>
            </w:tcBorders>
          </w:tcPr>
          <w:p>
            <w:pPr>
              <w:widowControl/>
              <w:spacing w:line="340" w:lineRule="exact"/>
              <w:ind w:left="57" w:right="57"/>
              <w:jc w:val="right"/>
              <w:rPr>
                <w:rFonts w:eastAsia="宋体"/>
                <w:b/>
                <w:color w:val="0C0C0C"/>
                <w:kern w:val="0"/>
                <w:sz w:val="21"/>
                <w:szCs w:val="21"/>
                <w:lang w:bidi="ar"/>
              </w:rPr>
            </w:pPr>
            <w:r>
              <w:rPr>
                <w:rFonts w:eastAsia="宋体"/>
                <w:b/>
                <w:color w:val="0C0C0C"/>
                <w:kern w:val="0"/>
                <w:sz w:val="21"/>
                <w:szCs w:val="21"/>
                <w:lang w:bidi="ar"/>
              </w:rPr>
              <w:t>9814.09</w:t>
            </w:r>
          </w:p>
        </w:tc>
        <w:tc>
          <w:tcPr>
            <w:tcW w:w="750" w:type="pct"/>
            <w:tcBorders>
              <w:top w:val="nil"/>
              <w:left w:val="single" w:color="auto" w:sz="4" w:space="0"/>
              <w:bottom w:val="nil"/>
              <w:right w:val="nil"/>
            </w:tcBorders>
          </w:tcPr>
          <w:p>
            <w:pPr>
              <w:widowControl/>
              <w:spacing w:line="340" w:lineRule="exact"/>
              <w:ind w:left="57" w:right="57"/>
              <w:jc w:val="right"/>
              <w:rPr>
                <w:rFonts w:eastAsia="宋体"/>
                <w:b/>
                <w:color w:val="0C0C0C"/>
                <w:kern w:val="0"/>
                <w:sz w:val="21"/>
                <w:szCs w:val="21"/>
                <w:lang w:bidi="ar"/>
              </w:rPr>
            </w:pPr>
            <w:r>
              <w:rPr>
                <w:rFonts w:eastAsia="宋体"/>
                <w:b/>
                <w:color w:val="0C0C0C"/>
                <w:kern w:val="0"/>
                <w:sz w:val="21"/>
                <w:szCs w:val="21"/>
                <w:lang w:bidi="ar"/>
              </w:rPr>
              <w:t>19648.95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697" w:type="pct"/>
            <w:tcBorders>
              <w:top w:val="nil"/>
              <w:left w:val="nil"/>
              <w:bottom w:val="nil"/>
              <w:right w:val="single" w:color="auto" w:sz="4" w:space="0"/>
            </w:tcBorders>
            <w:vAlign w:val="center"/>
          </w:tcPr>
          <w:p>
            <w:pPr>
              <w:widowControl/>
              <w:spacing w:line="340" w:lineRule="exact"/>
              <w:ind w:right="57" w:firstLine="420"/>
              <w:jc w:val="left"/>
              <w:rPr>
                <w:rFonts w:eastAsia="宋体"/>
                <w:color w:val="0C0C0C"/>
                <w:sz w:val="21"/>
                <w:szCs w:val="21"/>
              </w:rPr>
            </w:pPr>
            <w:r>
              <w:rPr>
                <w:rFonts w:eastAsia="宋体"/>
                <w:color w:val="0C0C0C"/>
                <w:kern w:val="0"/>
                <w:sz w:val="21"/>
                <w:szCs w:val="21"/>
                <w:lang w:bidi="ar"/>
              </w:rPr>
              <w:t>农、林、牧、渔产品批发</w:t>
            </w:r>
          </w:p>
        </w:tc>
        <w:tc>
          <w:tcPr>
            <w:tcW w:w="736" w:type="pct"/>
            <w:tcBorders>
              <w:top w:val="nil"/>
              <w:left w:val="single" w:color="auto" w:sz="4" w:space="0"/>
              <w:bottom w:val="nil"/>
              <w:right w:val="single" w:color="auto" w:sz="4" w:space="0"/>
            </w:tcBorders>
          </w:tcPr>
          <w:p>
            <w:pPr>
              <w:widowControl/>
              <w:spacing w:line="340" w:lineRule="exact"/>
              <w:ind w:right="57" w:firstLine="420"/>
              <w:jc w:val="right"/>
              <w:rPr>
                <w:rFonts w:eastAsia="宋体"/>
                <w:color w:val="0C0C0C"/>
                <w:sz w:val="21"/>
                <w:szCs w:val="21"/>
              </w:rPr>
            </w:pPr>
            <w:r>
              <w:rPr>
                <w:rFonts w:eastAsia="宋体"/>
                <w:color w:val="0C0C0C"/>
                <w:sz w:val="21"/>
                <w:szCs w:val="21"/>
              </w:rPr>
              <w:t>364.14</w:t>
            </w:r>
          </w:p>
        </w:tc>
        <w:tc>
          <w:tcPr>
            <w:tcW w:w="817" w:type="pct"/>
            <w:tcBorders>
              <w:top w:val="nil"/>
              <w:left w:val="single" w:color="auto" w:sz="4" w:space="0"/>
              <w:bottom w:val="nil"/>
              <w:right w:val="single" w:color="auto" w:sz="4" w:space="0"/>
            </w:tcBorders>
          </w:tcPr>
          <w:p>
            <w:pPr>
              <w:widowControl/>
              <w:spacing w:line="340" w:lineRule="exact"/>
              <w:ind w:right="57" w:firstLine="420"/>
              <w:jc w:val="right"/>
              <w:rPr>
                <w:rFonts w:eastAsia="宋体"/>
                <w:color w:val="0C0C0C"/>
                <w:sz w:val="21"/>
                <w:szCs w:val="21"/>
              </w:rPr>
            </w:pPr>
            <w:r>
              <w:rPr>
                <w:rFonts w:eastAsia="宋体"/>
                <w:color w:val="0C0C0C"/>
                <w:sz w:val="21"/>
                <w:szCs w:val="21"/>
              </w:rPr>
              <w:t>214.42</w:t>
            </w:r>
          </w:p>
        </w:tc>
        <w:tc>
          <w:tcPr>
            <w:tcW w:w="750" w:type="pct"/>
            <w:tcBorders>
              <w:top w:val="nil"/>
              <w:left w:val="single" w:color="auto" w:sz="4" w:space="0"/>
              <w:bottom w:val="nil"/>
              <w:right w:val="nil"/>
            </w:tcBorders>
          </w:tcPr>
          <w:p>
            <w:pPr>
              <w:widowControl/>
              <w:spacing w:line="340" w:lineRule="exact"/>
              <w:ind w:right="57" w:firstLine="420"/>
              <w:jc w:val="right"/>
              <w:rPr>
                <w:rFonts w:eastAsia="宋体"/>
                <w:color w:val="0C0C0C"/>
                <w:sz w:val="21"/>
                <w:szCs w:val="21"/>
              </w:rPr>
            </w:pPr>
            <w:r>
              <w:rPr>
                <w:rFonts w:eastAsia="宋体"/>
                <w:color w:val="0C0C0C"/>
                <w:sz w:val="21"/>
                <w:szCs w:val="21"/>
              </w:rPr>
              <w:t>260.73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697" w:type="pct"/>
            <w:tcBorders>
              <w:top w:val="nil"/>
              <w:left w:val="nil"/>
              <w:bottom w:val="nil"/>
              <w:right w:val="single" w:color="auto" w:sz="4" w:space="0"/>
            </w:tcBorders>
            <w:vAlign w:val="center"/>
          </w:tcPr>
          <w:p>
            <w:pPr>
              <w:widowControl/>
              <w:spacing w:line="340" w:lineRule="exact"/>
              <w:ind w:right="57" w:firstLine="420"/>
              <w:jc w:val="left"/>
              <w:rPr>
                <w:rFonts w:eastAsia="宋体"/>
                <w:color w:val="0C0C0C"/>
                <w:sz w:val="21"/>
                <w:szCs w:val="21"/>
              </w:rPr>
            </w:pPr>
            <w:r>
              <w:rPr>
                <w:rFonts w:eastAsia="宋体"/>
                <w:color w:val="0C0C0C"/>
                <w:kern w:val="0"/>
                <w:sz w:val="21"/>
                <w:szCs w:val="21"/>
                <w:lang w:bidi="ar"/>
              </w:rPr>
              <w:t>食品、饮料及烟草制品批发</w:t>
            </w:r>
          </w:p>
        </w:tc>
        <w:tc>
          <w:tcPr>
            <w:tcW w:w="736" w:type="pct"/>
            <w:tcBorders>
              <w:top w:val="nil"/>
              <w:left w:val="single" w:color="auto" w:sz="4" w:space="0"/>
              <w:bottom w:val="nil"/>
              <w:right w:val="single" w:color="auto" w:sz="4" w:space="0"/>
            </w:tcBorders>
          </w:tcPr>
          <w:p>
            <w:pPr>
              <w:widowControl/>
              <w:spacing w:line="340" w:lineRule="exact"/>
              <w:ind w:right="57" w:firstLine="420"/>
              <w:jc w:val="right"/>
              <w:rPr>
                <w:rFonts w:eastAsia="宋体"/>
                <w:color w:val="0C0C0C"/>
                <w:kern w:val="0"/>
                <w:sz w:val="21"/>
                <w:szCs w:val="21"/>
                <w:lang w:bidi="ar"/>
              </w:rPr>
            </w:pPr>
            <w:r>
              <w:rPr>
                <w:rFonts w:eastAsia="宋体"/>
                <w:color w:val="0C0C0C"/>
                <w:kern w:val="0"/>
                <w:sz w:val="21"/>
                <w:szCs w:val="21"/>
                <w:lang w:bidi="ar"/>
              </w:rPr>
              <w:t>1341.13</w:t>
            </w:r>
          </w:p>
        </w:tc>
        <w:tc>
          <w:tcPr>
            <w:tcW w:w="817" w:type="pct"/>
            <w:tcBorders>
              <w:top w:val="nil"/>
              <w:left w:val="single" w:color="auto" w:sz="4" w:space="0"/>
              <w:bottom w:val="nil"/>
              <w:right w:val="single" w:color="auto" w:sz="4" w:space="0"/>
            </w:tcBorders>
          </w:tcPr>
          <w:p>
            <w:pPr>
              <w:widowControl/>
              <w:spacing w:line="340" w:lineRule="exact"/>
              <w:ind w:right="57" w:firstLine="420"/>
              <w:jc w:val="right"/>
              <w:rPr>
                <w:rFonts w:eastAsia="宋体"/>
                <w:color w:val="0C0C0C"/>
                <w:kern w:val="0"/>
                <w:sz w:val="21"/>
                <w:szCs w:val="21"/>
                <w:lang w:bidi="ar"/>
              </w:rPr>
            </w:pPr>
            <w:r>
              <w:rPr>
                <w:rFonts w:eastAsia="宋体"/>
                <w:color w:val="0C0C0C"/>
                <w:kern w:val="0"/>
                <w:sz w:val="21"/>
                <w:szCs w:val="21"/>
                <w:lang w:bidi="ar"/>
              </w:rPr>
              <w:t>651.17</w:t>
            </w:r>
          </w:p>
        </w:tc>
        <w:tc>
          <w:tcPr>
            <w:tcW w:w="750" w:type="pct"/>
            <w:tcBorders>
              <w:top w:val="nil"/>
              <w:left w:val="single" w:color="auto" w:sz="4" w:space="0"/>
              <w:bottom w:val="nil"/>
              <w:right w:val="nil"/>
            </w:tcBorders>
          </w:tcPr>
          <w:p>
            <w:pPr>
              <w:widowControl/>
              <w:spacing w:line="340" w:lineRule="exact"/>
              <w:ind w:right="57" w:firstLine="420"/>
              <w:jc w:val="right"/>
              <w:rPr>
                <w:rFonts w:eastAsia="宋体"/>
                <w:color w:val="0C0C0C"/>
                <w:kern w:val="0"/>
                <w:sz w:val="21"/>
                <w:szCs w:val="21"/>
                <w:lang w:bidi="ar"/>
              </w:rPr>
            </w:pPr>
            <w:r>
              <w:rPr>
                <w:rFonts w:eastAsia="宋体"/>
                <w:color w:val="0C0C0C"/>
                <w:kern w:val="0"/>
                <w:sz w:val="21"/>
                <w:szCs w:val="21"/>
                <w:lang w:bidi="ar"/>
              </w:rPr>
              <w:t>1556.11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697" w:type="pct"/>
            <w:tcBorders>
              <w:top w:val="nil"/>
              <w:left w:val="nil"/>
              <w:bottom w:val="nil"/>
              <w:right w:val="single" w:color="auto" w:sz="4" w:space="0"/>
            </w:tcBorders>
            <w:vAlign w:val="center"/>
          </w:tcPr>
          <w:p>
            <w:pPr>
              <w:widowControl/>
              <w:spacing w:line="340" w:lineRule="exact"/>
              <w:ind w:right="57" w:firstLine="420"/>
              <w:jc w:val="left"/>
              <w:rPr>
                <w:rFonts w:eastAsia="宋体"/>
                <w:color w:val="0C0C0C"/>
                <w:sz w:val="21"/>
                <w:szCs w:val="21"/>
              </w:rPr>
            </w:pPr>
            <w:r>
              <w:rPr>
                <w:rFonts w:eastAsia="宋体"/>
                <w:color w:val="0C0C0C"/>
                <w:kern w:val="0"/>
                <w:sz w:val="21"/>
                <w:szCs w:val="21"/>
                <w:lang w:bidi="ar"/>
              </w:rPr>
              <w:t>纺织、服装及家庭用品批发</w:t>
            </w:r>
          </w:p>
        </w:tc>
        <w:tc>
          <w:tcPr>
            <w:tcW w:w="736" w:type="pct"/>
            <w:tcBorders>
              <w:top w:val="nil"/>
              <w:left w:val="single" w:color="auto" w:sz="4" w:space="0"/>
              <w:bottom w:val="nil"/>
              <w:right w:val="single" w:color="auto" w:sz="4" w:space="0"/>
            </w:tcBorders>
          </w:tcPr>
          <w:p>
            <w:pPr>
              <w:widowControl/>
              <w:spacing w:line="340" w:lineRule="exact"/>
              <w:ind w:right="57" w:firstLine="420"/>
              <w:jc w:val="right"/>
              <w:rPr>
                <w:rFonts w:eastAsia="宋体"/>
                <w:color w:val="0C0C0C"/>
                <w:kern w:val="0"/>
                <w:sz w:val="21"/>
                <w:szCs w:val="21"/>
                <w:lang w:bidi="ar"/>
              </w:rPr>
            </w:pPr>
            <w:r>
              <w:rPr>
                <w:rFonts w:eastAsia="宋体"/>
                <w:color w:val="0C0C0C"/>
                <w:kern w:val="0"/>
                <w:sz w:val="21"/>
                <w:szCs w:val="21"/>
                <w:lang w:bidi="ar"/>
              </w:rPr>
              <w:t>2702.86</w:t>
            </w:r>
          </w:p>
        </w:tc>
        <w:tc>
          <w:tcPr>
            <w:tcW w:w="817" w:type="pct"/>
            <w:tcBorders>
              <w:top w:val="nil"/>
              <w:left w:val="single" w:color="auto" w:sz="4" w:space="0"/>
              <w:bottom w:val="nil"/>
              <w:right w:val="single" w:color="auto" w:sz="4" w:space="0"/>
            </w:tcBorders>
          </w:tcPr>
          <w:p>
            <w:pPr>
              <w:widowControl/>
              <w:spacing w:line="340" w:lineRule="exact"/>
              <w:ind w:right="57" w:firstLine="420"/>
              <w:jc w:val="right"/>
              <w:rPr>
                <w:rFonts w:eastAsia="宋体"/>
                <w:color w:val="0C0C0C"/>
                <w:kern w:val="0"/>
                <w:sz w:val="21"/>
                <w:szCs w:val="21"/>
                <w:lang w:bidi="ar"/>
              </w:rPr>
            </w:pPr>
            <w:r>
              <w:rPr>
                <w:rFonts w:eastAsia="宋体"/>
                <w:color w:val="0C0C0C"/>
                <w:kern w:val="0"/>
                <w:sz w:val="21"/>
                <w:szCs w:val="21"/>
                <w:lang w:bidi="ar"/>
              </w:rPr>
              <w:t>1980.95</w:t>
            </w:r>
          </w:p>
        </w:tc>
        <w:tc>
          <w:tcPr>
            <w:tcW w:w="750" w:type="pct"/>
            <w:tcBorders>
              <w:top w:val="nil"/>
              <w:left w:val="single" w:color="auto" w:sz="4" w:space="0"/>
              <w:bottom w:val="nil"/>
              <w:right w:val="nil"/>
            </w:tcBorders>
          </w:tcPr>
          <w:p>
            <w:pPr>
              <w:widowControl/>
              <w:spacing w:line="340" w:lineRule="exact"/>
              <w:ind w:right="57" w:firstLine="420"/>
              <w:jc w:val="right"/>
              <w:rPr>
                <w:rFonts w:eastAsia="宋体"/>
                <w:color w:val="0C0C0C"/>
                <w:kern w:val="0"/>
                <w:sz w:val="21"/>
                <w:szCs w:val="21"/>
                <w:lang w:bidi="ar"/>
              </w:rPr>
            </w:pPr>
            <w:r>
              <w:rPr>
                <w:rFonts w:eastAsia="宋体"/>
                <w:color w:val="0C0C0C"/>
                <w:kern w:val="0"/>
                <w:sz w:val="21"/>
                <w:szCs w:val="21"/>
                <w:lang w:bidi="ar"/>
              </w:rPr>
              <w:t>2384.84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697" w:type="pct"/>
            <w:tcBorders>
              <w:top w:val="nil"/>
              <w:left w:val="nil"/>
              <w:bottom w:val="nil"/>
              <w:right w:val="single" w:color="auto" w:sz="4" w:space="0"/>
            </w:tcBorders>
            <w:vAlign w:val="center"/>
          </w:tcPr>
          <w:p>
            <w:pPr>
              <w:widowControl/>
              <w:spacing w:line="340" w:lineRule="exact"/>
              <w:ind w:right="57" w:firstLine="420"/>
              <w:jc w:val="left"/>
              <w:rPr>
                <w:rFonts w:eastAsia="宋体"/>
                <w:color w:val="0C0C0C"/>
                <w:sz w:val="21"/>
                <w:szCs w:val="21"/>
              </w:rPr>
            </w:pPr>
            <w:r>
              <w:rPr>
                <w:rFonts w:eastAsia="宋体"/>
                <w:color w:val="0C0C0C"/>
                <w:kern w:val="0"/>
                <w:sz w:val="21"/>
                <w:szCs w:val="21"/>
                <w:lang w:bidi="ar"/>
              </w:rPr>
              <w:t>文化、体育用品及器材批发</w:t>
            </w:r>
          </w:p>
        </w:tc>
        <w:tc>
          <w:tcPr>
            <w:tcW w:w="736" w:type="pct"/>
            <w:tcBorders>
              <w:top w:val="nil"/>
              <w:left w:val="single" w:color="auto" w:sz="4" w:space="0"/>
              <w:bottom w:val="nil"/>
              <w:right w:val="single" w:color="auto" w:sz="4" w:space="0"/>
            </w:tcBorders>
          </w:tcPr>
          <w:p>
            <w:pPr>
              <w:widowControl/>
              <w:spacing w:line="340" w:lineRule="exact"/>
              <w:ind w:right="57" w:firstLine="420"/>
              <w:jc w:val="right"/>
              <w:rPr>
                <w:rFonts w:eastAsia="宋体"/>
                <w:color w:val="0C0C0C"/>
                <w:kern w:val="0"/>
                <w:sz w:val="21"/>
                <w:szCs w:val="21"/>
                <w:lang w:bidi="ar"/>
              </w:rPr>
            </w:pPr>
            <w:r>
              <w:rPr>
                <w:rFonts w:eastAsia="宋体"/>
                <w:color w:val="0C0C0C"/>
                <w:kern w:val="0"/>
                <w:sz w:val="21"/>
                <w:szCs w:val="21"/>
                <w:lang w:bidi="ar"/>
              </w:rPr>
              <w:t>551.53</w:t>
            </w:r>
          </w:p>
        </w:tc>
        <w:tc>
          <w:tcPr>
            <w:tcW w:w="817" w:type="pct"/>
            <w:tcBorders>
              <w:top w:val="nil"/>
              <w:left w:val="single" w:color="auto" w:sz="4" w:space="0"/>
              <w:bottom w:val="nil"/>
              <w:right w:val="single" w:color="auto" w:sz="4" w:space="0"/>
            </w:tcBorders>
          </w:tcPr>
          <w:p>
            <w:pPr>
              <w:widowControl/>
              <w:spacing w:line="340" w:lineRule="exact"/>
              <w:ind w:right="57" w:firstLine="420"/>
              <w:jc w:val="right"/>
              <w:rPr>
                <w:rFonts w:eastAsia="宋体"/>
                <w:color w:val="0C0C0C"/>
                <w:kern w:val="0"/>
                <w:sz w:val="21"/>
                <w:szCs w:val="21"/>
                <w:lang w:bidi="ar"/>
              </w:rPr>
            </w:pPr>
            <w:r>
              <w:rPr>
                <w:rFonts w:eastAsia="宋体"/>
                <w:color w:val="0C0C0C"/>
                <w:kern w:val="0"/>
                <w:sz w:val="21"/>
                <w:szCs w:val="21"/>
                <w:lang w:bidi="ar"/>
              </w:rPr>
              <w:t>331.34</w:t>
            </w:r>
          </w:p>
        </w:tc>
        <w:tc>
          <w:tcPr>
            <w:tcW w:w="750" w:type="pct"/>
            <w:tcBorders>
              <w:top w:val="nil"/>
              <w:left w:val="single" w:color="auto" w:sz="4" w:space="0"/>
              <w:bottom w:val="nil"/>
              <w:right w:val="nil"/>
            </w:tcBorders>
          </w:tcPr>
          <w:p>
            <w:pPr>
              <w:widowControl/>
              <w:spacing w:line="340" w:lineRule="exact"/>
              <w:ind w:right="57" w:firstLine="420"/>
              <w:jc w:val="right"/>
              <w:rPr>
                <w:rFonts w:eastAsia="宋体"/>
                <w:color w:val="0C0C0C"/>
                <w:kern w:val="0"/>
                <w:sz w:val="21"/>
                <w:szCs w:val="21"/>
                <w:lang w:bidi="ar"/>
              </w:rPr>
            </w:pPr>
            <w:r>
              <w:rPr>
                <w:rFonts w:eastAsia="宋体"/>
                <w:color w:val="0C0C0C"/>
                <w:kern w:val="0"/>
                <w:sz w:val="21"/>
                <w:szCs w:val="21"/>
                <w:lang w:bidi="ar"/>
              </w:rPr>
              <w:t>500.53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697" w:type="pct"/>
            <w:tcBorders>
              <w:top w:val="nil"/>
              <w:left w:val="nil"/>
              <w:bottom w:val="nil"/>
              <w:right w:val="single" w:color="auto" w:sz="4" w:space="0"/>
            </w:tcBorders>
            <w:vAlign w:val="center"/>
          </w:tcPr>
          <w:p>
            <w:pPr>
              <w:widowControl/>
              <w:spacing w:line="340" w:lineRule="exact"/>
              <w:ind w:right="57" w:firstLine="420"/>
              <w:jc w:val="left"/>
              <w:rPr>
                <w:rFonts w:eastAsia="宋体"/>
                <w:color w:val="0C0C0C"/>
                <w:sz w:val="21"/>
                <w:szCs w:val="21"/>
              </w:rPr>
            </w:pPr>
            <w:r>
              <w:rPr>
                <w:rFonts w:eastAsia="宋体"/>
                <w:color w:val="0C0C0C"/>
                <w:kern w:val="0"/>
                <w:sz w:val="21"/>
                <w:szCs w:val="21"/>
                <w:lang w:bidi="ar"/>
              </w:rPr>
              <w:t>医药及医疗器材批发</w:t>
            </w:r>
          </w:p>
        </w:tc>
        <w:tc>
          <w:tcPr>
            <w:tcW w:w="736" w:type="pct"/>
            <w:tcBorders>
              <w:top w:val="nil"/>
              <w:left w:val="single" w:color="auto" w:sz="4" w:space="0"/>
              <w:bottom w:val="nil"/>
              <w:right w:val="single" w:color="auto" w:sz="4" w:space="0"/>
            </w:tcBorders>
          </w:tcPr>
          <w:p>
            <w:pPr>
              <w:widowControl/>
              <w:spacing w:line="340" w:lineRule="exact"/>
              <w:ind w:right="57" w:firstLine="420"/>
              <w:jc w:val="right"/>
              <w:rPr>
                <w:rFonts w:eastAsia="宋体"/>
                <w:color w:val="0C0C0C"/>
                <w:kern w:val="0"/>
                <w:sz w:val="21"/>
                <w:szCs w:val="21"/>
                <w:lang w:bidi="ar"/>
              </w:rPr>
            </w:pPr>
            <w:r>
              <w:rPr>
                <w:rFonts w:eastAsia="宋体"/>
                <w:color w:val="0C0C0C"/>
                <w:kern w:val="0"/>
                <w:sz w:val="21"/>
                <w:szCs w:val="21"/>
                <w:lang w:bidi="ar"/>
              </w:rPr>
              <w:t>880.74</w:t>
            </w:r>
          </w:p>
        </w:tc>
        <w:tc>
          <w:tcPr>
            <w:tcW w:w="817" w:type="pct"/>
            <w:tcBorders>
              <w:top w:val="nil"/>
              <w:left w:val="single" w:color="auto" w:sz="4" w:space="0"/>
              <w:bottom w:val="nil"/>
              <w:right w:val="single" w:color="auto" w:sz="4" w:space="0"/>
            </w:tcBorders>
          </w:tcPr>
          <w:p>
            <w:pPr>
              <w:widowControl/>
              <w:spacing w:line="340" w:lineRule="exact"/>
              <w:ind w:right="57" w:firstLine="420"/>
              <w:jc w:val="right"/>
              <w:rPr>
                <w:rFonts w:eastAsia="宋体"/>
                <w:color w:val="0C0C0C"/>
                <w:kern w:val="0"/>
                <w:sz w:val="21"/>
                <w:szCs w:val="21"/>
                <w:lang w:bidi="ar"/>
              </w:rPr>
            </w:pPr>
            <w:r>
              <w:rPr>
                <w:rFonts w:eastAsia="宋体"/>
                <w:color w:val="0C0C0C"/>
                <w:kern w:val="0"/>
                <w:sz w:val="21"/>
                <w:szCs w:val="21"/>
                <w:lang w:bidi="ar"/>
              </w:rPr>
              <w:t>628.46</w:t>
            </w:r>
          </w:p>
        </w:tc>
        <w:tc>
          <w:tcPr>
            <w:tcW w:w="750" w:type="pct"/>
            <w:tcBorders>
              <w:top w:val="nil"/>
              <w:left w:val="single" w:color="auto" w:sz="4" w:space="0"/>
              <w:bottom w:val="nil"/>
              <w:right w:val="nil"/>
            </w:tcBorders>
          </w:tcPr>
          <w:p>
            <w:pPr>
              <w:widowControl/>
              <w:spacing w:line="340" w:lineRule="exact"/>
              <w:ind w:right="57" w:firstLine="420"/>
              <w:jc w:val="right"/>
              <w:rPr>
                <w:rFonts w:eastAsia="宋体"/>
                <w:color w:val="0C0C0C"/>
                <w:kern w:val="0"/>
                <w:sz w:val="21"/>
                <w:szCs w:val="21"/>
                <w:lang w:bidi="ar"/>
              </w:rPr>
            </w:pPr>
            <w:r>
              <w:rPr>
                <w:rFonts w:eastAsia="宋体"/>
                <w:color w:val="0C0C0C"/>
                <w:kern w:val="0"/>
                <w:sz w:val="21"/>
                <w:szCs w:val="21"/>
                <w:lang w:bidi="ar"/>
              </w:rPr>
              <w:t>1196.61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697" w:type="pct"/>
            <w:tcBorders>
              <w:top w:val="nil"/>
              <w:left w:val="nil"/>
              <w:bottom w:val="nil"/>
              <w:right w:val="single" w:color="auto" w:sz="4" w:space="0"/>
            </w:tcBorders>
            <w:vAlign w:val="center"/>
          </w:tcPr>
          <w:p>
            <w:pPr>
              <w:widowControl/>
              <w:spacing w:line="340" w:lineRule="exact"/>
              <w:ind w:right="57" w:firstLine="420"/>
              <w:jc w:val="left"/>
              <w:rPr>
                <w:rFonts w:eastAsia="宋体"/>
                <w:color w:val="0C0C0C"/>
                <w:sz w:val="21"/>
                <w:szCs w:val="21"/>
              </w:rPr>
            </w:pPr>
            <w:r>
              <w:rPr>
                <w:rFonts w:eastAsia="宋体"/>
                <w:color w:val="0C0C0C"/>
                <w:kern w:val="0"/>
                <w:sz w:val="21"/>
                <w:szCs w:val="21"/>
                <w:lang w:bidi="ar"/>
              </w:rPr>
              <w:t>矿产品、建材及化工产品批发</w:t>
            </w:r>
          </w:p>
        </w:tc>
        <w:tc>
          <w:tcPr>
            <w:tcW w:w="736" w:type="pct"/>
            <w:tcBorders>
              <w:top w:val="nil"/>
              <w:left w:val="single" w:color="auto" w:sz="4" w:space="0"/>
              <w:bottom w:val="nil"/>
              <w:right w:val="single" w:color="auto" w:sz="4" w:space="0"/>
            </w:tcBorders>
          </w:tcPr>
          <w:p>
            <w:pPr>
              <w:widowControl/>
              <w:spacing w:line="340" w:lineRule="exact"/>
              <w:ind w:right="57" w:firstLine="420"/>
              <w:jc w:val="right"/>
              <w:rPr>
                <w:rFonts w:eastAsia="宋体"/>
                <w:color w:val="0C0C0C"/>
                <w:kern w:val="0"/>
                <w:sz w:val="21"/>
                <w:szCs w:val="21"/>
                <w:lang w:bidi="ar"/>
              </w:rPr>
            </w:pPr>
            <w:r>
              <w:rPr>
                <w:rFonts w:eastAsia="宋体"/>
                <w:color w:val="0C0C0C"/>
                <w:kern w:val="0"/>
                <w:sz w:val="21"/>
                <w:szCs w:val="21"/>
                <w:lang w:bidi="ar"/>
              </w:rPr>
              <w:t>4806.09</w:t>
            </w:r>
          </w:p>
        </w:tc>
        <w:tc>
          <w:tcPr>
            <w:tcW w:w="817" w:type="pct"/>
            <w:tcBorders>
              <w:top w:val="nil"/>
              <w:left w:val="single" w:color="auto" w:sz="4" w:space="0"/>
              <w:bottom w:val="nil"/>
              <w:right w:val="single" w:color="auto" w:sz="4" w:space="0"/>
            </w:tcBorders>
          </w:tcPr>
          <w:p>
            <w:pPr>
              <w:widowControl/>
              <w:spacing w:line="340" w:lineRule="exact"/>
              <w:ind w:right="57" w:firstLine="420"/>
              <w:jc w:val="right"/>
              <w:rPr>
                <w:rFonts w:eastAsia="宋体"/>
                <w:color w:val="0C0C0C"/>
                <w:kern w:val="0"/>
                <w:sz w:val="21"/>
                <w:szCs w:val="21"/>
                <w:lang w:bidi="ar"/>
              </w:rPr>
            </w:pPr>
            <w:r>
              <w:rPr>
                <w:rFonts w:eastAsia="宋体"/>
                <w:color w:val="0C0C0C"/>
                <w:kern w:val="0"/>
                <w:sz w:val="21"/>
                <w:szCs w:val="21"/>
                <w:lang w:bidi="ar"/>
              </w:rPr>
              <w:t>3895.99</w:t>
            </w:r>
          </w:p>
        </w:tc>
        <w:tc>
          <w:tcPr>
            <w:tcW w:w="750" w:type="pct"/>
            <w:tcBorders>
              <w:top w:val="nil"/>
              <w:left w:val="single" w:color="auto" w:sz="4" w:space="0"/>
              <w:bottom w:val="nil"/>
              <w:right w:val="nil"/>
            </w:tcBorders>
          </w:tcPr>
          <w:p>
            <w:pPr>
              <w:widowControl/>
              <w:spacing w:line="340" w:lineRule="exact"/>
              <w:ind w:right="57" w:firstLine="420"/>
              <w:jc w:val="right"/>
              <w:rPr>
                <w:rFonts w:eastAsia="宋体"/>
                <w:color w:val="0C0C0C"/>
                <w:kern w:val="0"/>
                <w:sz w:val="21"/>
                <w:szCs w:val="21"/>
                <w:lang w:bidi="ar"/>
              </w:rPr>
            </w:pPr>
            <w:r>
              <w:rPr>
                <w:rFonts w:eastAsia="宋体"/>
                <w:color w:val="0C0C0C"/>
                <w:kern w:val="0"/>
                <w:sz w:val="21"/>
                <w:szCs w:val="21"/>
                <w:lang w:bidi="ar"/>
              </w:rPr>
              <w:t>9567.47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697" w:type="pct"/>
            <w:tcBorders>
              <w:top w:val="nil"/>
              <w:left w:val="nil"/>
              <w:bottom w:val="nil"/>
              <w:right w:val="single" w:color="auto" w:sz="4" w:space="0"/>
            </w:tcBorders>
            <w:vAlign w:val="center"/>
          </w:tcPr>
          <w:p>
            <w:pPr>
              <w:widowControl/>
              <w:spacing w:line="340" w:lineRule="exact"/>
              <w:ind w:right="57" w:firstLine="420"/>
              <w:jc w:val="left"/>
              <w:rPr>
                <w:rFonts w:eastAsia="宋体"/>
                <w:color w:val="0C0C0C"/>
                <w:sz w:val="21"/>
                <w:szCs w:val="21"/>
              </w:rPr>
            </w:pPr>
            <w:r>
              <w:rPr>
                <w:rFonts w:eastAsia="宋体"/>
                <w:color w:val="0C0C0C"/>
                <w:kern w:val="0"/>
                <w:sz w:val="21"/>
                <w:szCs w:val="21"/>
                <w:lang w:bidi="ar"/>
              </w:rPr>
              <w:t>机械设备、五金产品及电子产品批发</w:t>
            </w:r>
          </w:p>
        </w:tc>
        <w:tc>
          <w:tcPr>
            <w:tcW w:w="736" w:type="pct"/>
            <w:tcBorders>
              <w:top w:val="nil"/>
              <w:left w:val="single" w:color="auto" w:sz="4" w:space="0"/>
              <w:bottom w:val="nil"/>
              <w:right w:val="single" w:color="auto" w:sz="4" w:space="0"/>
            </w:tcBorders>
          </w:tcPr>
          <w:p>
            <w:pPr>
              <w:widowControl/>
              <w:spacing w:line="340" w:lineRule="exact"/>
              <w:ind w:right="57" w:firstLine="420"/>
              <w:jc w:val="right"/>
              <w:rPr>
                <w:rFonts w:eastAsia="宋体"/>
                <w:color w:val="0C0C0C"/>
                <w:kern w:val="0"/>
                <w:sz w:val="21"/>
                <w:szCs w:val="21"/>
                <w:lang w:bidi="ar"/>
              </w:rPr>
            </w:pPr>
            <w:r>
              <w:rPr>
                <w:rFonts w:eastAsia="宋体"/>
                <w:color w:val="0C0C0C"/>
                <w:kern w:val="0"/>
                <w:sz w:val="21"/>
                <w:szCs w:val="21"/>
                <w:lang w:bidi="ar"/>
              </w:rPr>
              <w:t>2173.18</w:t>
            </w:r>
          </w:p>
        </w:tc>
        <w:tc>
          <w:tcPr>
            <w:tcW w:w="817" w:type="pct"/>
            <w:tcBorders>
              <w:top w:val="nil"/>
              <w:left w:val="single" w:color="auto" w:sz="4" w:space="0"/>
              <w:bottom w:val="nil"/>
              <w:right w:val="single" w:color="auto" w:sz="4" w:space="0"/>
            </w:tcBorders>
          </w:tcPr>
          <w:p>
            <w:pPr>
              <w:widowControl/>
              <w:spacing w:line="340" w:lineRule="exact"/>
              <w:ind w:right="57" w:firstLine="420"/>
              <w:jc w:val="right"/>
              <w:rPr>
                <w:rFonts w:eastAsia="宋体"/>
                <w:color w:val="0C0C0C"/>
                <w:kern w:val="0"/>
                <w:sz w:val="21"/>
                <w:szCs w:val="21"/>
                <w:lang w:bidi="ar"/>
              </w:rPr>
            </w:pPr>
            <w:r>
              <w:rPr>
                <w:rFonts w:eastAsia="宋体"/>
                <w:color w:val="0C0C0C"/>
                <w:kern w:val="0"/>
                <w:sz w:val="21"/>
                <w:szCs w:val="21"/>
                <w:lang w:bidi="ar"/>
              </w:rPr>
              <w:t>1512.65</w:t>
            </w:r>
          </w:p>
        </w:tc>
        <w:tc>
          <w:tcPr>
            <w:tcW w:w="750" w:type="pct"/>
            <w:tcBorders>
              <w:top w:val="nil"/>
              <w:left w:val="single" w:color="auto" w:sz="4" w:space="0"/>
              <w:bottom w:val="nil"/>
              <w:right w:val="nil"/>
            </w:tcBorders>
          </w:tcPr>
          <w:p>
            <w:pPr>
              <w:widowControl/>
              <w:spacing w:line="340" w:lineRule="exact"/>
              <w:ind w:right="57" w:firstLine="420"/>
              <w:jc w:val="right"/>
              <w:rPr>
                <w:rFonts w:eastAsia="宋体"/>
                <w:color w:val="0C0C0C"/>
                <w:kern w:val="0"/>
                <w:sz w:val="21"/>
                <w:szCs w:val="21"/>
                <w:lang w:bidi="ar"/>
              </w:rPr>
            </w:pPr>
            <w:r>
              <w:rPr>
                <w:rFonts w:eastAsia="宋体"/>
                <w:color w:val="0C0C0C"/>
                <w:kern w:val="0"/>
                <w:sz w:val="21"/>
                <w:szCs w:val="21"/>
                <w:lang w:bidi="ar"/>
              </w:rPr>
              <w:t>2737.86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697" w:type="pct"/>
            <w:tcBorders>
              <w:top w:val="nil"/>
              <w:left w:val="nil"/>
              <w:bottom w:val="nil"/>
              <w:right w:val="single" w:color="auto" w:sz="4" w:space="0"/>
            </w:tcBorders>
            <w:vAlign w:val="center"/>
          </w:tcPr>
          <w:p>
            <w:pPr>
              <w:widowControl/>
              <w:spacing w:line="340" w:lineRule="exact"/>
              <w:ind w:right="57" w:firstLine="420"/>
              <w:jc w:val="left"/>
              <w:rPr>
                <w:rFonts w:eastAsia="宋体"/>
                <w:color w:val="0C0C0C"/>
                <w:sz w:val="21"/>
                <w:szCs w:val="21"/>
              </w:rPr>
            </w:pPr>
            <w:r>
              <w:rPr>
                <w:rFonts w:eastAsia="宋体"/>
                <w:color w:val="0C0C0C"/>
                <w:kern w:val="0"/>
                <w:sz w:val="21"/>
                <w:szCs w:val="21"/>
                <w:lang w:bidi="ar"/>
              </w:rPr>
              <w:t>贸易经纪与代理</w:t>
            </w:r>
          </w:p>
        </w:tc>
        <w:tc>
          <w:tcPr>
            <w:tcW w:w="736" w:type="pct"/>
            <w:tcBorders>
              <w:top w:val="nil"/>
              <w:left w:val="single" w:color="auto" w:sz="4" w:space="0"/>
              <w:bottom w:val="nil"/>
              <w:right w:val="single" w:color="auto" w:sz="4" w:space="0"/>
            </w:tcBorders>
          </w:tcPr>
          <w:p>
            <w:pPr>
              <w:widowControl/>
              <w:spacing w:line="340" w:lineRule="exact"/>
              <w:ind w:right="57" w:firstLine="420"/>
              <w:jc w:val="right"/>
              <w:rPr>
                <w:rFonts w:eastAsia="宋体"/>
                <w:color w:val="0C0C0C"/>
                <w:kern w:val="0"/>
                <w:sz w:val="21"/>
                <w:szCs w:val="21"/>
                <w:lang w:bidi="ar"/>
              </w:rPr>
            </w:pPr>
            <w:r>
              <w:rPr>
                <w:rFonts w:eastAsia="宋体"/>
                <w:color w:val="0C0C0C"/>
                <w:kern w:val="0"/>
                <w:sz w:val="21"/>
                <w:szCs w:val="21"/>
                <w:lang w:bidi="ar"/>
              </w:rPr>
              <w:t>341.08</w:t>
            </w:r>
          </w:p>
        </w:tc>
        <w:tc>
          <w:tcPr>
            <w:tcW w:w="817" w:type="pct"/>
            <w:tcBorders>
              <w:top w:val="nil"/>
              <w:left w:val="single" w:color="auto" w:sz="4" w:space="0"/>
              <w:bottom w:val="nil"/>
              <w:right w:val="single" w:color="auto" w:sz="4" w:space="0"/>
            </w:tcBorders>
          </w:tcPr>
          <w:p>
            <w:pPr>
              <w:widowControl/>
              <w:spacing w:line="340" w:lineRule="exact"/>
              <w:ind w:right="57" w:firstLine="420"/>
              <w:jc w:val="right"/>
              <w:rPr>
                <w:rFonts w:eastAsia="宋体"/>
                <w:color w:val="0C0C0C"/>
                <w:kern w:val="0"/>
                <w:sz w:val="21"/>
                <w:szCs w:val="21"/>
                <w:lang w:bidi="ar"/>
              </w:rPr>
            </w:pPr>
            <w:r>
              <w:rPr>
                <w:rFonts w:eastAsia="宋体"/>
                <w:color w:val="0C0C0C"/>
                <w:kern w:val="0"/>
                <w:sz w:val="21"/>
                <w:szCs w:val="21"/>
                <w:lang w:bidi="ar"/>
              </w:rPr>
              <w:t>269.08</w:t>
            </w:r>
          </w:p>
        </w:tc>
        <w:tc>
          <w:tcPr>
            <w:tcW w:w="750" w:type="pct"/>
            <w:tcBorders>
              <w:top w:val="nil"/>
              <w:left w:val="single" w:color="auto" w:sz="4" w:space="0"/>
              <w:bottom w:val="nil"/>
              <w:right w:val="nil"/>
            </w:tcBorders>
          </w:tcPr>
          <w:p>
            <w:pPr>
              <w:widowControl/>
              <w:spacing w:line="340" w:lineRule="exact"/>
              <w:ind w:right="57" w:firstLine="420"/>
              <w:jc w:val="right"/>
              <w:rPr>
                <w:rFonts w:eastAsia="宋体"/>
                <w:color w:val="0C0C0C"/>
                <w:kern w:val="0"/>
                <w:sz w:val="21"/>
                <w:szCs w:val="21"/>
                <w:lang w:bidi="ar"/>
              </w:rPr>
            </w:pPr>
            <w:r>
              <w:rPr>
                <w:rFonts w:eastAsia="宋体"/>
                <w:color w:val="0C0C0C"/>
                <w:kern w:val="0"/>
                <w:sz w:val="21"/>
                <w:szCs w:val="21"/>
                <w:lang w:bidi="ar"/>
              </w:rPr>
              <w:t>849.13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697" w:type="pct"/>
            <w:tcBorders>
              <w:top w:val="nil"/>
              <w:left w:val="nil"/>
              <w:bottom w:val="nil"/>
              <w:right w:val="single" w:color="auto" w:sz="4" w:space="0"/>
            </w:tcBorders>
            <w:vAlign w:val="center"/>
          </w:tcPr>
          <w:p>
            <w:pPr>
              <w:widowControl/>
              <w:spacing w:line="340" w:lineRule="exact"/>
              <w:ind w:right="57" w:firstLine="420"/>
              <w:jc w:val="left"/>
              <w:rPr>
                <w:rFonts w:eastAsia="宋体"/>
                <w:color w:val="0C0C0C"/>
                <w:sz w:val="21"/>
                <w:szCs w:val="21"/>
              </w:rPr>
            </w:pPr>
            <w:r>
              <w:rPr>
                <w:rFonts w:eastAsia="宋体"/>
                <w:color w:val="0C0C0C"/>
                <w:kern w:val="0"/>
                <w:sz w:val="21"/>
                <w:szCs w:val="21"/>
                <w:lang w:bidi="ar"/>
              </w:rPr>
              <w:t>其他批发业</w:t>
            </w:r>
          </w:p>
        </w:tc>
        <w:tc>
          <w:tcPr>
            <w:tcW w:w="736" w:type="pct"/>
            <w:tcBorders>
              <w:top w:val="nil"/>
              <w:left w:val="single" w:color="auto" w:sz="4" w:space="0"/>
              <w:bottom w:val="nil"/>
              <w:right w:val="single" w:color="auto" w:sz="4" w:space="0"/>
            </w:tcBorders>
          </w:tcPr>
          <w:p>
            <w:pPr>
              <w:widowControl/>
              <w:spacing w:line="340" w:lineRule="exact"/>
              <w:ind w:right="57" w:firstLine="420"/>
              <w:jc w:val="right"/>
              <w:rPr>
                <w:rFonts w:eastAsia="宋体"/>
                <w:color w:val="0C0C0C"/>
                <w:kern w:val="0"/>
                <w:sz w:val="21"/>
                <w:szCs w:val="21"/>
                <w:lang w:bidi="ar"/>
              </w:rPr>
            </w:pPr>
            <w:r>
              <w:rPr>
                <w:rFonts w:eastAsia="宋体"/>
                <w:color w:val="0C0C0C"/>
                <w:kern w:val="0"/>
                <w:sz w:val="21"/>
                <w:szCs w:val="21"/>
                <w:lang w:bidi="ar"/>
              </w:rPr>
              <w:t>465.54</w:t>
            </w:r>
          </w:p>
        </w:tc>
        <w:tc>
          <w:tcPr>
            <w:tcW w:w="817" w:type="pct"/>
            <w:tcBorders>
              <w:top w:val="nil"/>
              <w:left w:val="single" w:color="auto" w:sz="4" w:space="0"/>
              <w:bottom w:val="nil"/>
              <w:right w:val="single" w:color="auto" w:sz="4" w:space="0"/>
            </w:tcBorders>
          </w:tcPr>
          <w:p>
            <w:pPr>
              <w:widowControl/>
              <w:spacing w:line="340" w:lineRule="exact"/>
              <w:ind w:right="57" w:firstLine="420"/>
              <w:jc w:val="right"/>
              <w:rPr>
                <w:rFonts w:eastAsia="宋体"/>
                <w:color w:val="0C0C0C"/>
                <w:kern w:val="0"/>
                <w:sz w:val="21"/>
                <w:szCs w:val="21"/>
                <w:lang w:bidi="ar"/>
              </w:rPr>
            </w:pPr>
            <w:r>
              <w:rPr>
                <w:rFonts w:eastAsia="宋体"/>
                <w:color w:val="0C0C0C"/>
                <w:kern w:val="0"/>
                <w:sz w:val="21"/>
                <w:szCs w:val="21"/>
                <w:lang w:bidi="ar"/>
              </w:rPr>
              <w:t>330.04</w:t>
            </w:r>
          </w:p>
        </w:tc>
        <w:tc>
          <w:tcPr>
            <w:tcW w:w="750" w:type="pct"/>
            <w:tcBorders>
              <w:top w:val="nil"/>
              <w:left w:val="single" w:color="auto" w:sz="4" w:space="0"/>
              <w:bottom w:val="nil"/>
              <w:right w:val="nil"/>
            </w:tcBorders>
          </w:tcPr>
          <w:p>
            <w:pPr>
              <w:widowControl/>
              <w:spacing w:line="340" w:lineRule="exact"/>
              <w:ind w:right="57" w:firstLine="420"/>
              <w:jc w:val="right"/>
              <w:rPr>
                <w:rFonts w:eastAsia="宋体"/>
                <w:color w:val="0C0C0C"/>
                <w:kern w:val="0"/>
                <w:sz w:val="21"/>
                <w:szCs w:val="21"/>
                <w:lang w:bidi="ar"/>
              </w:rPr>
            </w:pPr>
            <w:r>
              <w:rPr>
                <w:rFonts w:eastAsia="宋体"/>
                <w:color w:val="0C0C0C"/>
                <w:kern w:val="0"/>
                <w:sz w:val="21"/>
                <w:szCs w:val="21"/>
                <w:lang w:bidi="ar"/>
              </w:rPr>
              <w:t>595.67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697" w:type="pct"/>
            <w:tcBorders>
              <w:top w:val="nil"/>
              <w:left w:val="nil"/>
              <w:bottom w:val="nil"/>
              <w:right w:val="single" w:color="auto" w:sz="4" w:space="0"/>
            </w:tcBorders>
            <w:vAlign w:val="center"/>
          </w:tcPr>
          <w:p>
            <w:pPr>
              <w:widowControl/>
              <w:spacing w:line="340" w:lineRule="exact"/>
              <w:ind w:right="57"/>
              <w:jc w:val="left"/>
              <w:rPr>
                <w:rFonts w:eastAsia="宋体"/>
                <w:color w:val="0C0C0C"/>
                <w:sz w:val="21"/>
                <w:szCs w:val="21"/>
              </w:rPr>
            </w:pPr>
            <w:r>
              <w:rPr>
                <w:rFonts w:eastAsia="宋体"/>
                <w:b/>
                <w:color w:val="0C0C0C"/>
                <w:kern w:val="0"/>
                <w:sz w:val="21"/>
                <w:szCs w:val="21"/>
                <w:lang w:bidi="ar"/>
              </w:rPr>
              <w:t>零售业</w:t>
            </w:r>
          </w:p>
        </w:tc>
        <w:tc>
          <w:tcPr>
            <w:tcW w:w="736" w:type="pct"/>
            <w:tcBorders>
              <w:top w:val="nil"/>
              <w:left w:val="single" w:color="auto" w:sz="4" w:space="0"/>
              <w:bottom w:val="nil"/>
              <w:right w:val="single" w:color="auto" w:sz="4" w:space="0"/>
            </w:tcBorders>
          </w:tcPr>
          <w:p>
            <w:pPr>
              <w:widowControl/>
              <w:spacing w:line="340" w:lineRule="exact"/>
              <w:ind w:right="57" w:firstLine="422"/>
              <w:jc w:val="right"/>
              <w:rPr>
                <w:rFonts w:eastAsia="宋体"/>
                <w:b/>
                <w:color w:val="0C0C0C"/>
                <w:kern w:val="0"/>
                <w:sz w:val="21"/>
                <w:szCs w:val="21"/>
                <w:lang w:bidi="ar"/>
              </w:rPr>
            </w:pPr>
            <w:r>
              <w:rPr>
                <w:rFonts w:eastAsia="宋体"/>
                <w:b/>
                <w:color w:val="0C0C0C"/>
                <w:kern w:val="0"/>
                <w:sz w:val="21"/>
                <w:szCs w:val="21"/>
                <w:lang w:bidi="ar"/>
              </w:rPr>
              <w:t>3827.98</w:t>
            </w:r>
          </w:p>
        </w:tc>
        <w:tc>
          <w:tcPr>
            <w:tcW w:w="817" w:type="pct"/>
            <w:tcBorders>
              <w:top w:val="nil"/>
              <w:left w:val="single" w:color="auto" w:sz="4" w:space="0"/>
              <w:bottom w:val="nil"/>
              <w:right w:val="single" w:color="auto" w:sz="4" w:space="0"/>
            </w:tcBorders>
          </w:tcPr>
          <w:p>
            <w:pPr>
              <w:widowControl/>
              <w:spacing w:line="340" w:lineRule="exact"/>
              <w:ind w:right="57" w:firstLine="422"/>
              <w:jc w:val="right"/>
              <w:rPr>
                <w:rFonts w:eastAsia="宋体"/>
                <w:b/>
                <w:color w:val="0C0C0C"/>
                <w:kern w:val="0"/>
                <w:sz w:val="21"/>
                <w:szCs w:val="21"/>
                <w:lang w:bidi="ar"/>
              </w:rPr>
            </w:pPr>
            <w:r>
              <w:rPr>
                <w:rFonts w:eastAsia="宋体"/>
                <w:b/>
                <w:color w:val="0C0C0C"/>
                <w:kern w:val="0"/>
                <w:sz w:val="21"/>
                <w:szCs w:val="21"/>
                <w:lang w:bidi="ar"/>
              </w:rPr>
              <w:t>2659.06</w:t>
            </w:r>
          </w:p>
        </w:tc>
        <w:tc>
          <w:tcPr>
            <w:tcW w:w="750" w:type="pct"/>
            <w:tcBorders>
              <w:top w:val="nil"/>
              <w:left w:val="single" w:color="auto" w:sz="4" w:space="0"/>
              <w:bottom w:val="nil"/>
              <w:right w:val="nil"/>
            </w:tcBorders>
          </w:tcPr>
          <w:p>
            <w:pPr>
              <w:widowControl/>
              <w:spacing w:line="340" w:lineRule="exact"/>
              <w:ind w:right="57" w:firstLine="422"/>
              <w:jc w:val="right"/>
              <w:rPr>
                <w:rFonts w:eastAsia="宋体"/>
                <w:b/>
                <w:color w:val="0C0C0C"/>
                <w:kern w:val="0"/>
                <w:sz w:val="21"/>
                <w:szCs w:val="21"/>
                <w:lang w:bidi="ar"/>
              </w:rPr>
            </w:pPr>
            <w:r>
              <w:rPr>
                <w:rFonts w:eastAsia="宋体"/>
                <w:b/>
                <w:color w:val="0C0C0C"/>
                <w:kern w:val="0"/>
                <w:sz w:val="21"/>
                <w:szCs w:val="21"/>
                <w:lang w:bidi="ar"/>
              </w:rPr>
              <w:t>4313.31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697" w:type="pct"/>
            <w:tcBorders>
              <w:top w:val="nil"/>
              <w:left w:val="nil"/>
              <w:bottom w:val="nil"/>
              <w:right w:val="single" w:color="auto" w:sz="4" w:space="0"/>
            </w:tcBorders>
            <w:vAlign w:val="center"/>
          </w:tcPr>
          <w:p>
            <w:pPr>
              <w:widowControl/>
              <w:spacing w:line="340" w:lineRule="exact"/>
              <w:ind w:right="57" w:firstLine="420"/>
              <w:jc w:val="left"/>
              <w:rPr>
                <w:rFonts w:eastAsia="宋体"/>
                <w:color w:val="0C0C0C"/>
                <w:sz w:val="21"/>
                <w:szCs w:val="21"/>
              </w:rPr>
            </w:pPr>
            <w:r>
              <w:rPr>
                <w:rFonts w:eastAsia="宋体"/>
                <w:color w:val="0C0C0C"/>
                <w:kern w:val="0"/>
                <w:sz w:val="21"/>
                <w:szCs w:val="21"/>
                <w:lang w:bidi="ar"/>
              </w:rPr>
              <w:t>综合零售</w:t>
            </w:r>
          </w:p>
        </w:tc>
        <w:tc>
          <w:tcPr>
            <w:tcW w:w="736" w:type="pct"/>
            <w:tcBorders>
              <w:top w:val="nil"/>
              <w:left w:val="single" w:color="auto" w:sz="4" w:space="0"/>
              <w:bottom w:val="nil"/>
              <w:right w:val="single" w:color="auto" w:sz="4" w:space="0"/>
            </w:tcBorders>
          </w:tcPr>
          <w:p>
            <w:pPr>
              <w:widowControl/>
              <w:spacing w:line="340" w:lineRule="exact"/>
              <w:ind w:right="57" w:firstLine="420"/>
              <w:jc w:val="right"/>
              <w:rPr>
                <w:rFonts w:eastAsia="宋体"/>
                <w:color w:val="0C0C0C"/>
                <w:kern w:val="0"/>
                <w:sz w:val="21"/>
                <w:szCs w:val="21"/>
                <w:lang w:bidi="ar"/>
              </w:rPr>
            </w:pPr>
            <w:r>
              <w:rPr>
                <w:rFonts w:eastAsia="宋体"/>
                <w:color w:val="0C0C0C"/>
                <w:kern w:val="0"/>
                <w:sz w:val="21"/>
                <w:szCs w:val="21"/>
                <w:lang w:bidi="ar"/>
              </w:rPr>
              <w:t>999.94</w:t>
            </w:r>
          </w:p>
        </w:tc>
        <w:tc>
          <w:tcPr>
            <w:tcW w:w="817" w:type="pct"/>
            <w:tcBorders>
              <w:top w:val="nil"/>
              <w:left w:val="single" w:color="auto" w:sz="4" w:space="0"/>
              <w:bottom w:val="nil"/>
              <w:right w:val="single" w:color="auto" w:sz="4" w:space="0"/>
            </w:tcBorders>
          </w:tcPr>
          <w:p>
            <w:pPr>
              <w:widowControl/>
              <w:spacing w:line="340" w:lineRule="exact"/>
              <w:ind w:right="57" w:firstLine="420"/>
              <w:jc w:val="right"/>
              <w:rPr>
                <w:rFonts w:eastAsia="宋体"/>
                <w:color w:val="0C0C0C"/>
                <w:kern w:val="0"/>
                <w:sz w:val="21"/>
                <w:szCs w:val="21"/>
                <w:lang w:bidi="ar"/>
              </w:rPr>
            </w:pPr>
            <w:r>
              <w:rPr>
                <w:rFonts w:eastAsia="宋体"/>
                <w:color w:val="0C0C0C"/>
                <w:kern w:val="0"/>
                <w:sz w:val="21"/>
                <w:szCs w:val="21"/>
                <w:lang w:bidi="ar"/>
              </w:rPr>
              <w:t>664.75</w:t>
            </w:r>
          </w:p>
        </w:tc>
        <w:tc>
          <w:tcPr>
            <w:tcW w:w="750" w:type="pct"/>
            <w:tcBorders>
              <w:top w:val="nil"/>
              <w:left w:val="single" w:color="auto" w:sz="4" w:space="0"/>
              <w:bottom w:val="nil"/>
              <w:right w:val="nil"/>
            </w:tcBorders>
          </w:tcPr>
          <w:p>
            <w:pPr>
              <w:widowControl/>
              <w:spacing w:line="340" w:lineRule="exact"/>
              <w:ind w:right="57" w:firstLine="420"/>
              <w:jc w:val="right"/>
              <w:rPr>
                <w:rFonts w:eastAsia="宋体"/>
                <w:color w:val="0C0C0C"/>
                <w:kern w:val="0"/>
                <w:sz w:val="21"/>
                <w:szCs w:val="21"/>
                <w:lang w:bidi="ar"/>
              </w:rPr>
            </w:pPr>
            <w:r>
              <w:rPr>
                <w:rFonts w:eastAsia="宋体"/>
                <w:color w:val="0C0C0C"/>
                <w:kern w:val="0"/>
                <w:sz w:val="21"/>
                <w:szCs w:val="21"/>
                <w:lang w:bidi="ar"/>
              </w:rPr>
              <w:t>673.98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697" w:type="pct"/>
            <w:tcBorders>
              <w:top w:val="nil"/>
              <w:left w:val="nil"/>
              <w:bottom w:val="nil"/>
              <w:right w:val="single" w:color="auto" w:sz="4" w:space="0"/>
            </w:tcBorders>
            <w:vAlign w:val="center"/>
          </w:tcPr>
          <w:p>
            <w:pPr>
              <w:widowControl/>
              <w:spacing w:line="340" w:lineRule="exact"/>
              <w:ind w:right="57" w:firstLine="420"/>
              <w:jc w:val="left"/>
              <w:rPr>
                <w:rFonts w:eastAsia="宋体"/>
                <w:color w:val="0C0C0C"/>
                <w:sz w:val="21"/>
                <w:szCs w:val="21"/>
              </w:rPr>
            </w:pPr>
            <w:r>
              <w:rPr>
                <w:rFonts w:eastAsia="宋体"/>
                <w:color w:val="0C0C0C"/>
                <w:kern w:val="0"/>
                <w:sz w:val="21"/>
                <w:szCs w:val="21"/>
                <w:lang w:bidi="ar"/>
              </w:rPr>
              <w:t>食品、饮料及烟草制品专门零售</w:t>
            </w:r>
          </w:p>
        </w:tc>
        <w:tc>
          <w:tcPr>
            <w:tcW w:w="736" w:type="pct"/>
            <w:tcBorders>
              <w:top w:val="nil"/>
              <w:left w:val="single" w:color="auto" w:sz="4" w:space="0"/>
              <w:bottom w:val="nil"/>
              <w:right w:val="single" w:color="auto" w:sz="4" w:space="0"/>
            </w:tcBorders>
          </w:tcPr>
          <w:p>
            <w:pPr>
              <w:widowControl/>
              <w:spacing w:line="340" w:lineRule="exact"/>
              <w:ind w:right="57" w:firstLine="420"/>
              <w:jc w:val="right"/>
              <w:rPr>
                <w:rFonts w:eastAsia="宋体"/>
                <w:color w:val="0C0C0C"/>
                <w:kern w:val="0"/>
                <w:sz w:val="21"/>
                <w:szCs w:val="21"/>
                <w:lang w:bidi="ar"/>
              </w:rPr>
            </w:pPr>
            <w:r>
              <w:rPr>
                <w:rFonts w:eastAsia="宋体"/>
                <w:color w:val="0C0C0C"/>
                <w:kern w:val="0"/>
                <w:sz w:val="21"/>
                <w:szCs w:val="21"/>
                <w:lang w:bidi="ar"/>
              </w:rPr>
              <w:t>432.88</w:t>
            </w:r>
          </w:p>
        </w:tc>
        <w:tc>
          <w:tcPr>
            <w:tcW w:w="817" w:type="pct"/>
            <w:tcBorders>
              <w:top w:val="nil"/>
              <w:left w:val="single" w:color="auto" w:sz="4" w:space="0"/>
              <w:bottom w:val="nil"/>
              <w:right w:val="single" w:color="auto" w:sz="4" w:space="0"/>
            </w:tcBorders>
          </w:tcPr>
          <w:p>
            <w:pPr>
              <w:widowControl/>
              <w:spacing w:line="340" w:lineRule="exact"/>
              <w:ind w:right="57" w:firstLine="420"/>
              <w:jc w:val="right"/>
              <w:rPr>
                <w:rFonts w:eastAsia="宋体"/>
                <w:color w:val="0C0C0C"/>
                <w:kern w:val="0"/>
                <w:sz w:val="21"/>
                <w:szCs w:val="21"/>
                <w:lang w:bidi="ar"/>
              </w:rPr>
            </w:pPr>
            <w:r>
              <w:rPr>
                <w:rFonts w:eastAsia="宋体"/>
                <w:color w:val="0C0C0C"/>
                <w:kern w:val="0"/>
                <w:sz w:val="21"/>
                <w:szCs w:val="21"/>
                <w:lang w:bidi="ar"/>
              </w:rPr>
              <w:t>252.3</w:t>
            </w:r>
          </w:p>
        </w:tc>
        <w:tc>
          <w:tcPr>
            <w:tcW w:w="750" w:type="pct"/>
            <w:tcBorders>
              <w:top w:val="nil"/>
              <w:left w:val="single" w:color="auto" w:sz="4" w:space="0"/>
              <w:bottom w:val="nil"/>
              <w:right w:val="nil"/>
            </w:tcBorders>
          </w:tcPr>
          <w:p>
            <w:pPr>
              <w:widowControl/>
              <w:spacing w:line="340" w:lineRule="exact"/>
              <w:ind w:right="57" w:firstLine="420"/>
              <w:jc w:val="right"/>
              <w:rPr>
                <w:rFonts w:eastAsia="宋体"/>
                <w:color w:val="0C0C0C"/>
                <w:kern w:val="0"/>
                <w:sz w:val="21"/>
                <w:szCs w:val="21"/>
                <w:lang w:bidi="ar"/>
              </w:rPr>
            </w:pPr>
            <w:r>
              <w:rPr>
                <w:rFonts w:eastAsia="宋体"/>
                <w:color w:val="0C0C0C"/>
                <w:kern w:val="0"/>
                <w:sz w:val="21"/>
                <w:szCs w:val="21"/>
                <w:lang w:bidi="ar"/>
              </w:rPr>
              <w:t>350.78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697" w:type="pct"/>
            <w:tcBorders>
              <w:top w:val="nil"/>
              <w:left w:val="nil"/>
              <w:bottom w:val="nil"/>
              <w:right w:val="single" w:color="auto" w:sz="4" w:space="0"/>
            </w:tcBorders>
            <w:vAlign w:val="center"/>
          </w:tcPr>
          <w:p>
            <w:pPr>
              <w:widowControl/>
              <w:spacing w:line="340" w:lineRule="exact"/>
              <w:ind w:right="57" w:firstLine="420"/>
              <w:jc w:val="left"/>
              <w:rPr>
                <w:rFonts w:eastAsia="宋体"/>
                <w:color w:val="0C0C0C"/>
                <w:sz w:val="21"/>
                <w:szCs w:val="21"/>
              </w:rPr>
            </w:pPr>
            <w:r>
              <w:rPr>
                <w:rFonts w:eastAsia="宋体"/>
                <w:color w:val="0C0C0C"/>
                <w:kern w:val="0"/>
                <w:sz w:val="21"/>
                <w:szCs w:val="21"/>
                <w:lang w:bidi="ar"/>
              </w:rPr>
              <w:t>纺织、服装及日用品专门零售</w:t>
            </w:r>
          </w:p>
        </w:tc>
        <w:tc>
          <w:tcPr>
            <w:tcW w:w="736" w:type="pct"/>
            <w:tcBorders>
              <w:top w:val="nil"/>
              <w:left w:val="single" w:color="auto" w:sz="4" w:space="0"/>
              <w:bottom w:val="nil"/>
              <w:right w:val="single" w:color="auto" w:sz="4" w:space="0"/>
            </w:tcBorders>
          </w:tcPr>
          <w:p>
            <w:pPr>
              <w:widowControl/>
              <w:spacing w:line="340" w:lineRule="exact"/>
              <w:ind w:right="57" w:firstLine="420"/>
              <w:jc w:val="right"/>
              <w:rPr>
                <w:rFonts w:eastAsia="宋体"/>
                <w:color w:val="0C0C0C"/>
                <w:kern w:val="0"/>
                <w:sz w:val="21"/>
                <w:szCs w:val="21"/>
                <w:lang w:bidi="ar"/>
              </w:rPr>
            </w:pPr>
            <w:r>
              <w:rPr>
                <w:rFonts w:eastAsia="宋体"/>
                <w:color w:val="0C0C0C"/>
                <w:kern w:val="0"/>
                <w:sz w:val="21"/>
                <w:szCs w:val="21"/>
                <w:lang w:bidi="ar"/>
              </w:rPr>
              <w:t>129.52</w:t>
            </w:r>
          </w:p>
        </w:tc>
        <w:tc>
          <w:tcPr>
            <w:tcW w:w="817" w:type="pct"/>
            <w:tcBorders>
              <w:top w:val="nil"/>
              <w:left w:val="single" w:color="auto" w:sz="4" w:space="0"/>
              <w:bottom w:val="nil"/>
              <w:right w:val="single" w:color="auto" w:sz="4" w:space="0"/>
            </w:tcBorders>
          </w:tcPr>
          <w:p>
            <w:pPr>
              <w:widowControl/>
              <w:spacing w:line="340" w:lineRule="exact"/>
              <w:ind w:right="57" w:firstLine="420"/>
              <w:jc w:val="right"/>
              <w:rPr>
                <w:rFonts w:eastAsia="宋体"/>
                <w:color w:val="0C0C0C"/>
                <w:kern w:val="0"/>
                <w:sz w:val="21"/>
                <w:szCs w:val="21"/>
                <w:lang w:bidi="ar"/>
              </w:rPr>
            </w:pPr>
            <w:r>
              <w:rPr>
                <w:rFonts w:eastAsia="宋体"/>
                <w:color w:val="0C0C0C"/>
                <w:kern w:val="0"/>
                <w:sz w:val="21"/>
                <w:szCs w:val="21"/>
                <w:lang w:bidi="ar"/>
              </w:rPr>
              <w:t>91.12</w:t>
            </w:r>
          </w:p>
        </w:tc>
        <w:tc>
          <w:tcPr>
            <w:tcW w:w="750" w:type="pct"/>
            <w:tcBorders>
              <w:top w:val="nil"/>
              <w:left w:val="single" w:color="auto" w:sz="4" w:space="0"/>
              <w:bottom w:val="nil"/>
              <w:right w:val="nil"/>
            </w:tcBorders>
          </w:tcPr>
          <w:p>
            <w:pPr>
              <w:widowControl/>
              <w:spacing w:line="340" w:lineRule="exact"/>
              <w:ind w:right="57" w:firstLine="420"/>
              <w:jc w:val="right"/>
              <w:rPr>
                <w:rFonts w:eastAsia="宋体"/>
                <w:color w:val="0C0C0C"/>
                <w:kern w:val="0"/>
                <w:sz w:val="21"/>
                <w:szCs w:val="21"/>
                <w:lang w:bidi="ar"/>
              </w:rPr>
            </w:pPr>
            <w:r>
              <w:rPr>
                <w:rFonts w:eastAsia="宋体"/>
                <w:color w:val="0C0C0C"/>
                <w:kern w:val="0"/>
                <w:sz w:val="21"/>
                <w:szCs w:val="21"/>
                <w:lang w:bidi="ar"/>
              </w:rPr>
              <w:t>155.58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697" w:type="pct"/>
            <w:tcBorders>
              <w:top w:val="nil"/>
              <w:left w:val="nil"/>
              <w:bottom w:val="nil"/>
              <w:right w:val="single" w:color="auto" w:sz="4" w:space="0"/>
            </w:tcBorders>
            <w:vAlign w:val="center"/>
          </w:tcPr>
          <w:p>
            <w:pPr>
              <w:widowControl/>
              <w:spacing w:line="340" w:lineRule="exact"/>
              <w:ind w:right="57" w:firstLine="420"/>
              <w:jc w:val="left"/>
              <w:rPr>
                <w:rFonts w:eastAsia="宋体"/>
                <w:color w:val="0C0C0C"/>
                <w:sz w:val="21"/>
                <w:szCs w:val="21"/>
              </w:rPr>
            </w:pPr>
            <w:r>
              <w:rPr>
                <w:rFonts w:eastAsia="宋体"/>
                <w:color w:val="0C0C0C"/>
                <w:kern w:val="0"/>
                <w:sz w:val="21"/>
                <w:szCs w:val="21"/>
                <w:lang w:bidi="ar"/>
              </w:rPr>
              <w:t>文化、体育用品及器材专门零售</w:t>
            </w:r>
          </w:p>
        </w:tc>
        <w:tc>
          <w:tcPr>
            <w:tcW w:w="736" w:type="pct"/>
            <w:tcBorders>
              <w:top w:val="nil"/>
              <w:left w:val="single" w:color="auto" w:sz="4" w:space="0"/>
              <w:bottom w:val="nil"/>
              <w:right w:val="single" w:color="auto" w:sz="4" w:space="0"/>
            </w:tcBorders>
          </w:tcPr>
          <w:p>
            <w:pPr>
              <w:widowControl/>
              <w:spacing w:line="340" w:lineRule="exact"/>
              <w:ind w:right="57" w:firstLine="420"/>
              <w:jc w:val="right"/>
              <w:rPr>
                <w:rFonts w:eastAsia="宋体"/>
                <w:color w:val="0C0C0C"/>
                <w:kern w:val="0"/>
                <w:sz w:val="21"/>
                <w:szCs w:val="21"/>
                <w:lang w:bidi="ar"/>
              </w:rPr>
            </w:pPr>
            <w:r>
              <w:rPr>
                <w:rFonts w:eastAsia="宋体"/>
                <w:color w:val="0C0C0C"/>
                <w:kern w:val="0"/>
                <w:sz w:val="21"/>
                <w:szCs w:val="21"/>
                <w:lang w:bidi="ar"/>
              </w:rPr>
              <w:t>478.47</w:t>
            </w:r>
          </w:p>
        </w:tc>
        <w:tc>
          <w:tcPr>
            <w:tcW w:w="817" w:type="pct"/>
            <w:tcBorders>
              <w:top w:val="nil"/>
              <w:left w:val="single" w:color="auto" w:sz="4" w:space="0"/>
              <w:bottom w:val="nil"/>
              <w:right w:val="single" w:color="auto" w:sz="4" w:space="0"/>
            </w:tcBorders>
          </w:tcPr>
          <w:p>
            <w:pPr>
              <w:widowControl/>
              <w:spacing w:line="340" w:lineRule="exact"/>
              <w:ind w:right="57" w:firstLine="420"/>
              <w:jc w:val="right"/>
              <w:rPr>
                <w:rFonts w:eastAsia="宋体"/>
                <w:color w:val="0C0C0C"/>
                <w:kern w:val="0"/>
                <w:sz w:val="21"/>
                <w:szCs w:val="21"/>
                <w:lang w:bidi="ar"/>
              </w:rPr>
            </w:pPr>
            <w:r>
              <w:rPr>
                <w:rFonts w:eastAsia="宋体"/>
                <w:color w:val="0C0C0C"/>
                <w:kern w:val="0"/>
                <w:sz w:val="21"/>
                <w:szCs w:val="21"/>
                <w:lang w:bidi="ar"/>
              </w:rPr>
              <w:t>286.35</w:t>
            </w:r>
          </w:p>
        </w:tc>
        <w:tc>
          <w:tcPr>
            <w:tcW w:w="750" w:type="pct"/>
            <w:tcBorders>
              <w:top w:val="nil"/>
              <w:left w:val="single" w:color="auto" w:sz="4" w:space="0"/>
              <w:bottom w:val="nil"/>
              <w:right w:val="nil"/>
            </w:tcBorders>
          </w:tcPr>
          <w:p>
            <w:pPr>
              <w:widowControl/>
              <w:spacing w:line="340" w:lineRule="exact"/>
              <w:ind w:right="57" w:firstLine="420"/>
              <w:jc w:val="right"/>
              <w:rPr>
                <w:rFonts w:eastAsia="宋体"/>
                <w:color w:val="0C0C0C"/>
                <w:kern w:val="0"/>
                <w:sz w:val="21"/>
                <w:szCs w:val="21"/>
                <w:lang w:bidi="ar"/>
              </w:rPr>
            </w:pPr>
            <w:r>
              <w:rPr>
                <w:rFonts w:eastAsia="宋体"/>
                <w:color w:val="0C0C0C"/>
                <w:kern w:val="0"/>
                <w:sz w:val="21"/>
                <w:szCs w:val="21"/>
                <w:lang w:bidi="ar"/>
              </w:rPr>
              <w:t>350.00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697" w:type="pct"/>
            <w:tcBorders>
              <w:top w:val="nil"/>
              <w:left w:val="nil"/>
              <w:bottom w:val="nil"/>
              <w:right w:val="single" w:color="auto" w:sz="4" w:space="0"/>
            </w:tcBorders>
            <w:vAlign w:val="center"/>
          </w:tcPr>
          <w:p>
            <w:pPr>
              <w:widowControl/>
              <w:spacing w:line="340" w:lineRule="exact"/>
              <w:ind w:right="57" w:firstLine="420"/>
              <w:jc w:val="left"/>
              <w:rPr>
                <w:rFonts w:eastAsia="宋体"/>
                <w:color w:val="0C0C0C"/>
                <w:sz w:val="21"/>
                <w:szCs w:val="21"/>
              </w:rPr>
            </w:pPr>
            <w:r>
              <w:rPr>
                <w:rFonts w:eastAsia="宋体"/>
                <w:color w:val="0C0C0C"/>
                <w:kern w:val="0"/>
                <w:sz w:val="21"/>
                <w:szCs w:val="21"/>
                <w:lang w:bidi="ar"/>
              </w:rPr>
              <w:t>医药及医疗器材专门零售</w:t>
            </w:r>
          </w:p>
        </w:tc>
        <w:tc>
          <w:tcPr>
            <w:tcW w:w="736" w:type="pct"/>
            <w:tcBorders>
              <w:top w:val="nil"/>
              <w:left w:val="single" w:color="auto" w:sz="4" w:space="0"/>
              <w:bottom w:val="nil"/>
              <w:right w:val="single" w:color="auto" w:sz="4" w:space="0"/>
            </w:tcBorders>
          </w:tcPr>
          <w:p>
            <w:pPr>
              <w:widowControl/>
              <w:spacing w:line="340" w:lineRule="exact"/>
              <w:ind w:right="57" w:firstLine="420"/>
              <w:jc w:val="right"/>
              <w:rPr>
                <w:rFonts w:eastAsia="宋体"/>
                <w:color w:val="0C0C0C"/>
                <w:kern w:val="0"/>
                <w:sz w:val="21"/>
                <w:szCs w:val="21"/>
                <w:lang w:bidi="ar"/>
              </w:rPr>
            </w:pPr>
            <w:r>
              <w:rPr>
                <w:rFonts w:eastAsia="宋体"/>
                <w:color w:val="0C0C0C"/>
                <w:kern w:val="0"/>
                <w:sz w:val="21"/>
                <w:szCs w:val="21"/>
                <w:lang w:bidi="ar"/>
              </w:rPr>
              <w:t>101.54</w:t>
            </w:r>
          </w:p>
        </w:tc>
        <w:tc>
          <w:tcPr>
            <w:tcW w:w="817" w:type="pct"/>
            <w:tcBorders>
              <w:top w:val="nil"/>
              <w:left w:val="single" w:color="auto" w:sz="4" w:space="0"/>
              <w:bottom w:val="nil"/>
              <w:right w:val="single" w:color="auto" w:sz="4" w:space="0"/>
            </w:tcBorders>
          </w:tcPr>
          <w:p>
            <w:pPr>
              <w:widowControl/>
              <w:spacing w:line="340" w:lineRule="exact"/>
              <w:ind w:right="57" w:firstLine="420"/>
              <w:jc w:val="right"/>
              <w:rPr>
                <w:rFonts w:eastAsia="宋体"/>
                <w:color w:val="0C0C0C"/>
                <w:kern w:val="0"/>
                <w:sz w:val="21"/>
                <w:szCs w:val="21"/>
                <w:lang w:bidi="ar"/>
              </w:rPr>
            </w:pPr>
            <w:r>
              <w:rPr>
                <w:rFonts w:eastAsia="宋体"/>
                <w:color w:val="0C0C0C"/>
                <w:kern w:val="0"/>
                <w:sz w:val="21"/>
                <w:szCs w:val="21"/>
                <w:lang w:bidi="ar"/>
              </w:rPr>
              <w:t>72.23</w:t>
            </w:r>
          </w:p>
        </w:tc>
        <w:tc>
          <w:tcPr>
            <w:tcW w:w="750" w:type="pct"/>
            <w:tcBorders>
              <w:top w:val="nil"/>
              <w:left w:val="single" w:color="auto" w:sz="4" w:space="0"/>
              <w:bottom w:val="nil"/>
              <w:right w:val="nil"/>
            </w:tcBorders>
          </w:tcPr>
          <w:p>
            <w:pPr>
              <w:widowControl/>
              <w:spacing w:line="340" w:lineRule="exact"/>
              <w:ind w:right="57" w:firstLine="420"/>
              <w:jc w:val="right"/>
              <w:rPr>
                <w:rFonts w:eastAsia="宋体"/>
                <w:color w:val="0C0C0C"/>
                <w:kern w:val="0"/>
                <w:sz w:val="21"/>
                <w:szCs w:val="21"/>
                <w:lang w:bidi="ar"/>
              </w:rPr>
            </w:pPr>
            <w:r>
              <w:rPr>
                <w:rFonts w:eastAsia="宋体"/>
                <w:color w:val="0C0C0C"/>
                <w:kern w:val="0"/>
                <w:sz w:val="21"/>
                <w:szCs w:val="21"/>
                <w:lang w:bidi="ar"/>
              </w:rPr>
              <w:t>114.06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697" w:type="pct"/>
            <w:tcBorders>
              <w:top w:val="nil"/>
              <w:left w:val="nil"/>
              <w:bottom w:val="nil"/>
              <w:right w:val="single" w:color="auto" w:sz="4" w:space="0"/>
            </w:tcBorders>
            <w:vAlign w:val="center"/>
          </w:tcPr>
          <w:p>
            <w:pPr>
              <w:widowControl/>
              <w:spacing w:line="340" w:lineRule="exact"/>
              <w:ind w:right="57" w:firstLine="420"/>
              <w:jc w:val="left"/>
              <w:rPr>
                <w:rFonts w:eastAsia="宋体"/>
                <w:color w:val="0C0C0C"/>
                <w:sz w:val="21"/>
                <w:szCs w:val="21"/>
              </w:rPr>
            </w:pPr>
            <w:r>
              <w:rPr>
                <w:rFonts w:eastAsia="宋体"/>
                <w:color w:val="0C0C0C"/>
                <w:kern w:val="0"/>
                <w:sz w:val="21"/>
                <w:szCs w:val="21"/>
                <w:lang w:bidi="ar"/>
              </w:rPr>
              <w:t>汽车、摩托车、零配件和燃料及其他动力销售</w:t>
            </w:r>
          </w:p>
        </w:tc>
        <w:tc>
          <w:tcPr>
            <w:tcW w:w="736" w:type="pct"/>
            <w:tcBorders>
              <w:top w:val="nil"/>
              <w:left w:val="single" w:color="auto" w:sz="4" w:space="0"/>
              <w:bottom w:val="nil"/>
              <w:right w:val="single" w:color="auto" w:sz="4" w:space="0"/>
            </w:tcBorders>
          </w:tcPr>
          <w:p>
            <w:pPr>
              <w:widowControl/>
              <w:spacing w:line="340" w:lineRule="exact"/>
              <w:ind w:right="57" w:firstLine="420"/>
              <w:jc w:val="right"/>
              <w:rPr>
                <w:rFonts w:eastAsia="宋体"/>
                <w:color w:val="0C0C0C"/>
                <w:kern w:val="0"/>
                <w:sz w:val="21"/>
                <w:szCs w:val="21"/>
                <w:lang w:bidi="ar"/>
              </w:rPr>
            </w:pPr>
            <w:r>
              <w:rPr>
                <w:rFonts w:eastAsia="宋体"/>
                <w:color w:val="0C0C0C"/>
                <w:kern w:val="0"/>
                <w:sz w:val="21"/>
                <w:szCs w:val="21"/>
                <w:lang w:bidi="ar"/>
              </w:rPr>
              <w:t>577.80</w:t>
            </w:r>
          </w:p>
        </w:tc>
        <w:tc>
          <w:tcPr>
            <w:tcW w:w="817" w:type="pct"/>
            <w:tcBorders>
              <w:top w:val="nil"/>
              <w:left w:val="single" w:color="auto" w:sz="4" w:space="0"/>
              <w:bottom w:val="nil"/>
              <w:right w:val="single" w:color="auto" w:sz="4" w:space="0"/>
            </w:tcBorders>
          </w:tcPr>
          <w:p>
            <w:pPr>
              <w:widowControl/>
              <w:spacing w:line="340" w:lineRule="exact"/>
              <w:ind w:right="57" w:firstLine="420"/>
              <w:jc w:val="right"/>
              <w:rPr>
                <w:rFonts w:eastAsia="宋体"/>
                <w:color w:val="0C0C0C"/>
                <w:kern w:val="0"/>
                <w:sz w:val="21"/>
                <w:szCs w:val="21"/>
                <w:lang w:bidi="ar"/>
              </w:rPr>
            </w:pPr>
            <w:r>
              <w:rPr>
                <w:rFonts w:eastAsia="宋体"/>
                <w:color w:val="0C0C0C"/>
                <w:kern w:val="0"/>
                <w:sz w:val="21"/>
                <w:szCs w:val="21"/>
                <w:lang w:bidi="ar"/>
              </w:rPr>
              <w:t>437.20</w:t>
            </w:r>
          </w:p>
        </w:tc>
        <w:tc>
          <w:tcPr>
            <w:tcW w:w="750" w:type="pct"/>
            <w:tcBorders>
              <w:top w:val="nil"/>
              <w:left w:val="single" w:color="auto" w:sz="4" w:space="0"/>
              <w:bottom w:val="nil"/>
              <w:right w:val="nil"/>
            </w:tcBorders>
          </w:tcPr>
          <w:p>
            <w:pPr>
              <w:widowControl/>
              <w:spacing w:line="340" w:lineRule="exact"/>
              <w:ind w:right="57" w:firstLine="420"/>
              <w:jc w:val="right"/>
              <w:rPr>
                <w:rFonts w:eastAsia="宋体"/>
                <w:color w:val="0C0C0C"/>
                <w:kern w:val="0"/>
                <w:sz w:val="21"/>
                <w:szCs w:val="21"/>
                <w:lang w:bidi="ar"/>
              </w:rPr>
            </w:pPr>
            <w:r>
              <w:rPr>
                <w:rFonts w:eastAsia="宋体"/>
                <w:color w:val="0C0C0C"/>
                <w:kern w:val="0"/>
                <w:sz w:val="21"/>
                <w:szCs w:val="21"/>
                <w:lang w:bidi="ar"/>
              </w:rPr>
              <w:t>1349.87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697" w:type="pct"/>
            <w:tcBorders>
              <w:top w:val="nil"/>
              <w:left w:val="nil"/>
              <w:bottom w:val="nil"/>
              <w:right w:val="single" w:color="auto" w:sz="4" w:space="0"/>
            </w:tcBorders>
            <w:vAlign w:val="center"/>
          </w:tcPr>
          <w:p>
            <w:pPr>
              <w:widowControl/>
              <w:spacing w:line="340" w:lineRule="exact"/>
              <w:ind w:right="57" w:firstLine="420"/>
              <w:jc w:val="left"/>
              <w:rPr>
                <w:rFonts w:eastAsia="宋体"/>
                <w:color w:val="0C0C0C"/>
                <w:sz w:val="21"/>
                <w:szCs w:val="21"/>
              </w:rPr>
            </w:pPr>
            <w:r>
              <w:rPr>
                <w:rFonts w:eastAsia="宋体"/>
                <w:color w:val="0C0C0C"/>
                <w:kern w:val="0"/>
                <w:sz w:val="21"/>
                <w:szCs w:val="21"/>
                <w:lang w:bidi="ar"/>
              </w:rPr>
              <w:t>家用电器及电子产品专门零售</w:t>
            </w:r>
          </w:p>
        </w:tc>
        <w:tc>
          <w:tcPr>
            <w:tcW w:w="736" w:type="pct"/>
            <w:tcBorders>
              <w:top w:val="nil"/>
              <w:left w:val="single" w:color="auto" w:sz="4" w:space="0"/>
              <w:bottom w:val="nil"/>
              <w:right w:val="single" w:color="auto" w:sz="4" w:space="0"/>
            </w:tcBorders>
          </w:tcPr>
          <w:p>
            <w:pPr>
              <w:widowControl/>
              <w:spacing w:line="340" w:lineRule="exact"/>
              <w:ind w:right="57" w:firstLine="420"/>
              <w:jc w:val="right"/>
              <w:rPr>
                <w:rFonts w:eastAsia="宋体"/>
                <w:color w:val="0C0C0C"/>
                <w:kern w:val="0"/>
                <w:sz w:val="21"/>
                <w:szCs w:val="21"/>
                <w:lang w:bidi="ar"/>
              </w:rPr>
            </w:pPr>
            <w:r>
              <w:rPr>
                <w:rFonts w:eastAsia="宋体"/>
                <w:color w:val="0C0C0C"/>
                <w:kern w:val="0"/>
                <w:sz w:val="21"/>
                <w:szCs w:val="21"/>
                <w:lang w:bidi="ar"/>
              </w:rPr>
              <w:t>618.49</w:t>
            </w:r>
          </w:p>
        </w:tc>
        <w:tc>
          <w:tcPr>
            <w:tcW w:w="817" w:type="pct"/>
            <w:tcBorders>
              <w:top w:val="nil"/>
              <w:left w:val="single" w:color="auto" w:sz="4" w:space="0"/>
              <w:bottom w:val="nil"/>
              <w:right w:val="single" w:color="auto" w:sz="4" w:space="0"/>
            </w:tcBorders>
          </w:tcPr>
          <w:p>
            <w:pPr>
              <w:widowControl/>
              <w:spacing w:line="340" w:lineRule="exact"/>
              <w:ind w:right="57" w:firstLine="420"/>
              <w:jc w:val="right"/>
              <w:rPr>
                <w:rFonts w:eastAsia="宋体"/>
                <w:color w:val="0C0C0C"/>
                <w:kern w:val="0"/>
                <w:sz w:val="21"/>
                <w:szCs w:val="21"/>
                <w:lang w:bidi="ar"/>
              </w:rPr>
            </w:pPr>
            <w:r>
              <w:rPr>
                <w:rFonts w:eastAsia="宋体"/>
                <w:color w:val="0C0C0C"/>
                <w:kern w:val="0"/>
                <w:sz w:val="21"/>
                <w:szCs w:val="21"/>
                <w:lang w:bidi="ar"/>
              </w:rPr>
              <w:t>492.43</w:t>
            </w:r>
          </w:p>
        </w:tc>
        <w:tc>
          <w:tcPr>
            <w:tcW w:w="750" w:type="pct"/>
            <w:tcBorders>
              <w:top w:val="nil"/>
              <w:left w:val="single" w:color="auto" w:sz="4" w:space="0"/>
              <w:bottom w:val="nil"/>
              <w:right w:val="nil"/>
            </w:tcBorders>
          </w:tcPr>
          <w:p>
            <w:pPr>
              <w:widowControl/>
              <w:spacing w:line="340" w:lineRule="exact"/>
              <w:ind w:right="57" w:firstLine="420"/>
              <w:jc w:val="right"/>
              <w:rPr>
                <w:rFonts w:eastAsia="宋体"/>
                <w:color w:val="0C0C0C"/>
                <w:kern w:val="0"/>
                <w:sz w:val="21"/>
                <w:szCs w:val="21"/>
                <w:lang w:bidi="ar"/>
              </w:rPr>
            </w:pPr>
            <w:r>
              <w:rPr>
                <w:rFonts w:eastAsia="宋体"/>
                <w:color w:val="0C0C0C"/>
                <w:kern w:val="0"/>
                <w:sz w:val="21"/>
                <w:szCs w:val="21"/>
                <w:lang w:bidi="ar"/>
              </w:rPr>
              <w:t>497.24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697" w:type="pct"/>
            <w:tcBorders>
              <w:top w:val="nil"/>
              <w:left w:val="nil"/>
              <w:bottom w:val="nil"/>
              <w:right w:val="single" w:color="auto" w:sz="4" w:space="0"/>
            </w:tcBorders>
            <w:vAlign w:val="center"/>
          </w:tcPr>
          <w:p>
            <w:pPr>
              <w:widowControl/>
              <w:spacing w:line="340" w:lineRule="exact"/>
              <w:ind w:right="57" w:firstLine="420"/>
              <w:jc w:val="left"/>
              <w:rPr>
                <w:rFonts w:eastAsia="宋体"/>
                <w:color w:val="0C0C0C"/>
                <w:sz w:val="21"/>
                <w:szCs w:val="21"/>
              </w:rPr>
            </w:pPr>
            <w:r>
              <w:rPr>
                <w:rFonts w:eastAsia="宋体"/>
                <w:color w:val="0C0C0C"/>
                <w:kern w:val="0"/>
                <w:sz w:val="21"/>
                <w:szCs w:val="21"/>
                <w:lang w:bidi="ar"/>
              </w:rPr>
              <w:t>五金、家具及室内装饰材料专门零售</w:t>
            </w:r>
          </w:p>
        </w:tc>
        <w:tc>
          <w:tcPr>
            <w:tcW w:w="736" w:type="pct"/>
            <w:tcBorders>
              <w:top w:val="nil"/>
              <w:left w:val="single" w:color="auto" w:sz="4" w:space="0"/>
              <w:bottom w:val="nil"/>
              <w:right w:val="single" w:color="auto" w:sz="4" w:space="0"/>
            </w:tcBorders>
          </w:tcPr>
          <w:p>
            <w:pPr>
              <w:widowControl/>
              <w:spacing w:line="340" w:lineRule="exact"/>
              <w:ind w:right="57" w:firstLine="420"/>
              <w:jc w:val="right"/>
              <w:rPr>
                <w:rFonts w:eastAsia="宋体"/>
                <w:color w:val="0C0C0C"/>
                <w:kern w:val="0"/>
                <w:sz w:val="21"/>
                <w:szCs w:val="21"/>
                <w:lang w:bidi="ar"/>
              </w:rPr>
            </w:pPr>
            <w:r>
              <w:rPr>
                <w:rFonts w:eastAsia="宋体"/>
                <w:color w:val="0C0C0C"/>
                <w:kern w:val="0"/>
                <w:sz w:val="21"/>
                <w:szCs w:val="21"/>
                <w:lang w:bidi="ar"/>
              </w:rPr>
              <w:t>231.75</w:t>
            </w:r>
          </w:p>
        </w:tc>
        <w:tc>
          <w:tcPr>
            <w:tcW w:w="817" w:type="pct"/>
            <w:tcBorders>
              <w:top w:val="nil"/>
              <w:left w:val="single" w:color="auto" w:sz="4" w:space="0"/>
              <w:bottom w:val="nil"/>
              <w:right w:val="single" w:color="auto" w:sz="4" w:space="0"/>
            </w:tcBorders>
          </w:tcPr>
          <w:p>
            <w:pPr>
              <w:widowControl/>
              <w:spacing w:line="340" w:lineRule="exact"/>
              <w:ind w:right="57" w:firstLine="420"/>
              <w:jc w:val="right"/>
              <w:rPr>
                <w:rFonts w:eastAsia="宋体"/>
                <w:color w:val="0C0C0C"/>
                <w:kern w:val="0"/>
                <w:sz w:val="21"/>
                <w:szCs w:val="21"/>
                <w:lang w:bidi="ar"/>
              </w:rPr>
            </w:pPr>
            <w:r>
              <w:rPr>
                <w:rFonts w:eastAsia="宋体"/>
                <w:color w:val="0C0C0C"/>
                <w:kern w:val="0"/>
                <w:sz w:val="21"/>
                <w:szCs w:val="21"/>
                <w:lang w:bidi="ar"/>
              </w:rPr>
              <w:t>155.76</w:t>
            </w:r>
          </w:p>
        </w:tc>
        <w:tc>
          <w:tcPr>
            <w:tcW w:w="750" w:type="pct"/>
            <w:tcBorders>
              <w:top w:val="nil"/>
              <w:left w:val="single" w:color="auto" w:sz="4" w:space="0"/>
              <w:bottom w:val="nil"/>
              <w:right w:val="nil"/>
            </w:tcBorders>
          </w:tcPr>
          <w:p>
            <w:pPr>
              <w:widowControl/>
              <w:spacing w:line="340" w:lineRule="exact"/>
              <w:ind w:right="57" w:firstLine="420"/>
              <w:jc w:val="right"/>
              <w:rPr>
                <w:rFonts w:eastAsia="宋体"/>
                <w:color w:val="0C0C0C"/>
                <w:kern w:val="0"/>
                <w:sz w:val="21"/>
                <w:szCs w:val="21"/>
                <w:lang w:bidi="ar"/>
              </w:rPr>
            </w:pPr>
            <w:r>
              <w:rPr>
                <w:rFonts w:eastAsia="宋体"/>
                <w:color w:val="0C0C0C"/>
                <w:kern w:val="0"/>
                <w:sz w:val="21"/>
                <w:szCs w:val="21"/>
                <w:lang w:bidi="ar"/>
              </w:rPr>
              <w:t>165.93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697" w:type="pct"/>
            <w:tcBorders>
              <w:top w:val="nil"/>
              <w:left w:val="nil"/>
              <w:bottom w:val="single" w:color="auto" w:sz="12" w:space="0"/>
              <w:right w:val="single" w:color="auto" w:sz="4" w:space="0"/>
            </w:tcBorders>
            <w:vAlign w:val="center"/>
          </w:tcPr>
          <w:p>
            <w:pPr>
              <w:widowControl/>
              <w:spacing w:line="340" w:lineRule="exact"/>
              <w:ind w:right="57" w:firstLine="420"/>
              <w:jc w:val="left"/>
              <w:rPr>
                <w:rFonts w:eastAsia="宋体"/>
                <w:color w:val="0C0C0C"/>
                <w:sz w:val="21"/>
                <w:szCs w:val="21"/>
              </w:rPr>
            </w:pPr>
            <w:r>
              <w:rPr>
                <w:rFonts w:eastAsia="宋体"/>
                <w:color w:val="0C0C0C"/>
                <w:kern w:val="0"/>
                <w:sz w:val="21"/>
                <w:szCs w:val="21"/>
                <w:lang w:bidi="ar"/>
              </w:rPr>
              <w:t>货摊、无店铺及其他零售业</w:t>
            </w:r>
          </w:p>
        </w:tc>
        <w:tc>
          <w:tcPr>
            <w:tcW w:w="736" w:type="pct"/>
            <w:tcBorders>
              <w:top w:val="nil"/>
              <w:left w:val="single" w:color="auto" w:sz="4" w:space="0"/>
              <w:bottom w:val="single" w:color="auto" w:sz="12" w:space="0"/>
              <w:right w:val="single" w:color="auto" w:sz="4" w:space="0"/>
            </w:tcBorders>
          </w:tcPr>
          <w:p>
            <w:pPr>
              <w:widowControl/>
              <w:spacing w:line="340" w:lineRule="exact"/>
              <w:ind w:right="57" w:firstLine="420"/>
              <w:jc w:val="right"/>
              <w:rPr>
                <w:rFonts w:eastAsia="宋体"/>
                <w:color w:val="0C0C0C"/>
                <w:kern w:val="0"/>
                <w:sz w:val="21"/>
                <w:szCs w:val="21"/>
                <w:lang w:bidi="ar"/>
              </w:rPr>
            </w:pPr>
            <w:r>
              <w:rPr>
                <w:rFonts w:eastAsia="宋体"/>
                <w:color w:val="0C0C0C"/>
                <w:kern w:val="0"/>
                <w:sz w:val="21"/>
                <w:szCs w:val="21"/>
                <w:lang w:bidi="ar"/>
              </w:rPr>
              <w:t>257.58</w:t>
            </w:r>
          </w:p>
        </w:tc>
        <w:tc>
          <w:tcPr>
            <w:tcW w:w="817" w:type="pct"/>
            <w:tcBorders>
              <w:top w:val="nil"/>
              <w:left w:val="single" w:color="auto" w:sz="4" w:space="0"/>
              <w:bottom w:val="single" w:color="auto" w:sz="12" w:space="0"/>
              <w:right w:val="single" w:color="auto" w:sz="4" w:space="0"/>
            </w:tcBorders>
          </w:tcPr>
          <w:p>
            <w:pPr>
              <w:widowControl/>
              <w:spacing w:line="340" w:lineRule="exact"/>
              <w:ind w:right="57" w:firstLine="420"/>
              <w:jc w:val="right"/>
              <w:rPr>
                <w:rFonts w:eastAsia="宋体"/>
                <w:color w:val="0C0C0C"/>
                <w:kern w:val="0"/>
                <w:sz w:val="21"/>
                <w:szCs w:val="21"/>
                <w:lang w:bidi="ar"/>
              </w:rPr>
            </w:pPr>
            <w:r>
              <w:rPr>
                <w:rFonts w:eastAsia="宋体"/>
                <w:color w:val="0C0C0C"/>
                <w:kern w:val="0"/>
                <w:sz w:val="21"/>
                <w:szCs w:val="21"/>
                <w:lang w:bidi="ar"/>
              </w:rPr>
              <w:t>206.93</w:t>
            </w:r>
          </w:p>
        </w:tc>
        <w:tc>
          <w:tcPr>
            <w:tcW w:w="750" w:type="pct"/>
            <w:tcBorders>
              <w:top w:val="nil"/>
              <w:left w:val="single" w:color="auto" w:sz="4" w:space="0"/>
              <w:bottom w:val="single" w:color="auto" w:sz="12" w:space="0"/>
              <w:right w:val="nil"/>
            </w:tcBorders>
          </w:tcPr>
          <w:p>
            <w:pPr>
              <w:widowControl/>
              <w:spacing w:line="340" w:lineRule="exact"/>
              <w:ind w:right="57" w:firstLine="420"/>
              <w:jc w:val="right"/>
              <w:rPr>
                <w:rFonts w:eastAsia="宋体"/>
                <w:color w:val="0C0C0C"/>
                <w:kern w:val="0"/>
                <w:sz w:val="21"/>
                <w:szCs w:val="21"/>
                <w:lang w:bidi="ar"/>
              </w:rPr>
            </w:pPr>
            <w:r>
              <w:rPr>
                <w:rFonts w:eastAsia="宋体"/>
                <w:color w:val="0C0C0C"/>
                <w:kern w:val="0"/>
                <w:sz w:val="21"/>
                <w:szCs w:val="21"/>
                <w:lang w:bidi="ar"/>
              </w:rPr>
              <w:t>655.87</w:t>
            </w:r>
          </w:p>
        </w:tc>
      </w:tr>
    </w:tbl>
    <w:p>
      <w:pPr>
        <w:widowControl/>
        <w:spacing w:line="600" w:lineRule="exact"/>
        <w:ind w:firstLine="640"/>
        <w:jc w:val="left"/>
        <w:rPr>
          <w:rFonts w:eastAsia="黑体"/>
          <w:bCs/>
          <w:color w:val="0C0C0C"/>
          <w:kern w:val="0"/>
          <w:szCs w:val="32"/>
          <w:lang w:bidi="ar"/>
        </w:rPr>
      </w:pPr>
    </w:p>
    <w:p>
      <w:pPr>
        <w:widowControl/>
        <w:adjustRightInd w:val="0"/>
        <w:snapToGrid w:val="0"/>
        <w:spacing w:line="520" w:lineRule="exact"/>
        <w:ind w:firstLine="640"/>
        <w:rPr>
          <w:color w:val="0C0C0C"/>
          <w:szCs w:val="32"/>
        </w:rPr>
      </w:pPr>
      <w:r>
        <w:rPr>
          <w:rFonts w:eastAsia="黑体"/>
          <w:bCs/>
          <w:color w:val="0C0C0C"/>
          <w:kern w:val="0"/>
          <w:szCs w:val="32"/>
          <w:lang w:bidi="ar"/>
        </w:rPr>
        <w:t>二、交通运输、仓储和邮政业</w:t>
      </w:r>
    </w:p>
    <w:p>
      <w:pPr>
        <w:widowControl/>
        <w:adjustRightInd w:val="0"/>
        <w:snapToGrid w:val="0"/>
        <w:spacing w:line="520" w:lineRule="exact"/>
        <w:ind w:firstLine="640"/>
        <w:rPr>
          <w:color w:val="0C0C0C"/>
          <w:szCs w:val="32"/>
        </w:rPr>
      </w:pPr>
      <w:r>
        <w:rPr>
          <w:rFonts w:eastAsia="楷体_GB2312"/>
          <w:color w:val="0C0C0C"/>
          <w:kern w:val="0"/>
          <w:szCs w:val="32"/>
          <w:lang w:bidi="ar"/>
        </w:rPr>
        <w:t>（一）企业法人单位数和从业人员</w:t>
      </w:r>
    </w:p>
    <w:p>
      <w:pPr>
        <w:widowControl/>
        <w:adjustRightInd w:val="0"/>
        <w:snapToGrid w:val="0"/>
        <w:spacing w:line="520" w:lineRule="exact"/>
        <w:ind w:firstLine="616"/>
        <w:rPr>
          <w:rFonts w:eastAsia="仿宋_GB2312"/>
        </w:rPr>
      </w:pPr>
      <w:r>
        <w:rPr>
          <w:rFonts w:eastAsia="仿宋_GB2312"/>
          <w:color w:val="0C0C0C"/>
          <w:spacing w:val="-6"/>
          <w:szCs w:val="32"/>
        </w:rPr>
        <w:t>2023年末，全</w:t>
      </w:r>
      <w:r>
        <w:rPr>
          <w:rFonts w:eastAsia="仿宋_GB2312"/>
          <w:color w:val="0C0C0C"/>
          <w:szCs w:val="32"/>
        </w:rPr>
        <w:t>市</w:t>
      </w:r>
      <w:r>
        <w:rPr>
          <w:rFonts w:eastAsia="仿宋_GB2312"/>
          <w:color w:val="0C0C0C"/>
          <w:spacing w:val="-6"/>
          <w:szCs w:val="32"/>
        </w:rPr>
        <w:t>共有交通运输、仓储和邮政业企业法人单位</w:t>
      </w:r>
      <w:r>
        <w:rPr>
          <w:rFonts w:eastAsia="仿宋_GB2312"/>
          <w:color w:val="0C0C0C"/>
          <w:szCs w:val="32"/>
        </w:rPr>
        <w:t>1.26万个，比2018年末增长159.2%，从业人员19.33万人，比2018年末下降13.5%</w:t>
      </w:r>
      <w:r>
        <w:rPr>
          <w:rFonts w:eastAsia="仿宋_GB2312"/>
          <w:color w:val="0C0C0C"/>
          <w:spacing w:val="-6"/>
          <w:szCs w:val="32"/>
        </w:rPr>
        <w:t>（详见表4-4）。</w:t>
      </w:r>
    </w:p>
    <w:p>
      <w:pPr>
        <w:widowControl/>
        <w:spacing w:line="320" w:lineRule="exact"/>
        <w:jc w:val="center"/>
        <w:rPr>
          <w:rFonts w:eastAsia="宋体"/>
          <w:b/>
          <w:color w:val="0C0C0C"/>
          <w:kern w:val="0"/>
          <w:sz w:val="24"/>
          <w:lang w:bidi="ar"/>
        </w:rPr>
      </w:pPr>
      <w:r>
        <w:rPr>
          <w:rFonts w:eastAsia="宋体"/>
          <w:b/>
          <w:color w:val="0C0C0C"/>
          <w:kern w:val="0"/>
          <w:sz w:val="24"/>
          <w:lang w:bidi="ar"/>
        </w:rPr>
        <w:t>表4-4　按行业大类分组的交通运输、仓储和邮政业</w:t>
      </w:r>
    </w:p>
    <w:p>
      <w:pPr>
        <w:widowControl/>
        <w:spacing w:line="320" w:lineRule="exact"/>
        <w:jc w:val="center"/>
        <w:rPr>
          <w:rFonts w:eastAsia="宋体"/>
          <w:b/>
          <w:color w:val="0C0C0C"/>
          <w:kern w:val="0"/>
          <w:sz w:val="24"/>
          <w:lang w:bidi="ar"/>
        </w:rPr>
      </w:pPr>
      <w:r>
        <w:rPr>
          <w:rFonts w:eastAsia="宋体"/>
          <w:b/>
          <w:color w:val="0C0C0C"/>
          <w:kern w:val="0"/>
          <w:sz w:val="24"/>
          <w:lang w:bidi="ar"/>
        </w:rPr>
        <w:t>企业法人单位数和从业人员</w:t>
      </w:r>
    </w:p>
    <w:tbl>
      <w:tblPr>
        <w:tblStyle w:val="19"/>
        <w:tblW w:w="4998" w:type="pct"/>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3829"/>
        <w:gridCol w:w="2482"/>
        <w:gridCol w:w="2529"/>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80" w:hRule="atLeast"/>
          <w:jc w:val="center"/>
        </w:trPr>
        <w:tc>
          <w:tcPr>
            <w:tcW w:w="2166" w:type="pct"/>
            <w:tcBorders>
              <w:top w:val="single" w:color="auto" w:sz="12" w:space="0"/>
              <w:left w:val="nil"/>
              <w:bottom w:val="single" w:color="auto" w:sz="4" w:space="0"/>
              <w:right w:val="single" w:color="auto" w:sz="4" w:space="0"/>
            </w:tcBorders>
            <w:vAlign w:val="center"/>
          </w:tcPr>
          <w:p>
            <w:pPr>
              <w:widowControl/>
              <w:spacing w:line="320" w:lineRule="exact"/>
              <w:jc w:val="left"/>
              <w:rPr>
                <w:rFonts w:eastAsia="宋体"/>
                <w:color w:val="0C0C0C"/>
                <w:sz w:val="21"/>
                <w:szCs w:val="21"/>
              </w:rPr>
            </w:pPr>
            <w:r>
              <w:rPr>
                <w:rFonts w:eastAsia="宋体"/>
                <w:color w:val="0C0C0C"/>
                <w:kern w:val="0"/>
                <w:sz w:val="21"/>
                <w:szCs w:val="21"/>
                <w:lang w:bidi="ar"/>
              </w:rPr>
              <w:t>　</w:t>
            </w:r>
          </w:p>
        </w:tc>
        <w:tc>
          <w:tcPr>
            <w:tcW w:w="1404" w:type="pct"/>
            <w:tcBorders>
              <w:top w:val="single" w:color="auto" w:sz="12" w:space="0"/>
              <w:left w:val="single" w:color="auto" w:sz="4" w:space="0"/>
              <w:bottom w:val="single" w:color="auto" w:sz="4" w:space="0"/>
              <w:right w:val="single" w:color="auto" w:sz="4" w:space="0"/>
            </w:tcBorders>
            <w:vAlign w:val="center"/>
          </w:tcPr>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企业法人单位</w:t>
            </w:r>
          </w:p>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（个）</w:t>
            </w:r>
          </w:p>
        </w:tc>
        <w:tc>
          <w:tcPr>
            <w:tcW w:w="1430" w:type="pct"/>
            <w:tcBorders>
              <w:top w:val="single" w:color="auto" w:sz="12" w:space="0"/>
              <w:left w:val="single" w:color="auto" w:sz="4" w:space="0"/>
              <w:bottom w:val="single" w:color="auto" w:sz="4" w:space="0"/>
              <w:right w:val="nil"/>
            </w:tcBorders>
            <w:vAlign w:val="center"/>
          </w:tcPr>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从业人员</w:t>
            </w:r>
          </w:p>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（万人）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166" w:type="pct"/>
            <w:tcBorders>
              <w:top w:val="single" w:color="auto" w:sz="4" w:space="0"/>
              <w:left w:val="nil"/>
              <w:bottom w:val="nil"/>
              <w:right w:val="single" w:color="auto" w:sz="4" w:space="0"/>
            </w:tcBorders>
            <w:vAlign w:val="center"/>
          </w:tcPr>
          <w:p>
            <w:pPr>
              <w:widowControl/>
              <w:spacing w:line="320" w:lineRule="exact"/>
              <w:ind w:right="57"/>
              <w:jc w:val="center"/>
              <w:rPr>
                <w:rFonts w:eastAsia="宋体"/>
                <w:color w:val="0C0C0C"/>
                <w:sz w:val="21"/>
                <w:szCs w:val="21"/>
              </w:rPr>
            </w:pPr>
            <w:r>
              <w:rPr>
                <w:rFonts w:eastAsia="宋体"/>
                <w:b/>
                <w:color w:val="0C0C0C"/>
                <w:kern w:val="0"/>
                <w:sz w:val="21"/>
                <w:szCs w:val="21"/>
                <w:lang w:bidi="ar"/>
              </w:rPr>
              <w:t>合　计</w:t>
            </w:r>
          </w:p>
        </w:tc>
        <w:tc>
          <w:tcPr>
            <w:tcW w:w="1404" w:type="pct"/>
            <w:tcBorders>
              <w:top w:val="single" w:color="auto" w:sz="4" w:space="0"/>
              <w:left w:val="single" w:color="auto" w:sz="4" w:space="0"/>
              <w:bottom w:val="nil"/>
              <w:right w:val="single" w:color="auto" w:sz="4" w:space="0"/>
            </w:tcBorders>
          </w:tcPr>
          <w:p>
            <w:pPr>
              <w:widowControl/>
              <w:spacing w:line="320" w:lineRule="exact"/>
              <w:ind w:right="57"/>
              <w:jc w:val="right"/>
              <w:rPr>
                <w:rFonts w:eastAsia="宋体"/>
                <w:b/>
                <w:color w:val="0C0C0C"/>
                <w:kern w:val="0"/>
                <w:sz w:val="21"/>
                <w:szCs w:val="21"/>
                <w:lang w:bidi="ar"/>
              </w:rPr>
            </w:pPr>
            <w:r>
              <w:rPr>
                <w:rFonts w:eastAsia="宋体"/>
                <w:b/>
                <w:color w:val="0C0C0C"/>
                <w:kern w:val="0"/>
                <w:sz w:val="21"/>
                <w:szCs w:val="21"/>
                <w:lang w:bidi="ar"/>
              </w:rPr>
              <w:t>12572</w:t>
            </w:r>
          </w:p>
        </w:tc>
        <w:tc>
          <w:tcPr>
            <w:tcW w:w="1430" w:type="pct"/>
            <w:tcBorders>
              <w:top w:val="single" w:color="auto" w:sz="4" w:space="0"/>
              <w:left w:val="single" w:color="auto" w:sz="4" w:space="0"/>
              <w:bottom w:val="nil"/>
              <w:right w:val="nil"/>
            </w:tcBorders>
          </w:tcPr>
          <w:p>
            <w:pPr>
              <w:widowControl/>
              <w:spacing w:line="320" w:lineRule="exact"/>
              <w:ind w:right="57"/>
              <w:jc w:val="right"/>
              <w:rPr>
                <w:rFonts w:eastAsia="宋体"/>
                <w:b/>
                <w:color w:val="0C0C0C"/>
                <w:kern w:val="0"/>
                <w:sz w:val="21"/>
                <w:szCs w:val="21"/>
                <w:lang w:bidi="ar"/>
              </w:rPr>
            </w:pPr>
            <w:r>
              <w:rPr>
                <w:rFonts w:eastAsia="宋体"/>
                <w:b/>
                <w:color w:val="0C0C0C"/>
                <w:kern w:val="0"/>
                <w:sz w:val="21"/>
                <w:szCs w:val="21"/>
                <w:lang w:bidi="ar"/>
              </w:rPr>
              <w:t>19.33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166" w:type="pct"/>
            <w:tcBorders>
              <w:top w:val="nil"/>
              <w:left w:val="nil"/>
              <w:bottom w:val="nil"/>
              <w:right w:val="single" w:color="auto" w:sz="4" w:space="0"/>
            </w:tcBorders>
            <w:vAlign w:val="center"/>
          </w:tcPr>
          <w:p>
            <w:pPr>
              <w:widowControl/>
              <w:spacing w:line="320" w:lineRule="exact"/>
              <w:ind w:right="57"/>
              <w:jc w:val="left"/>
              <w:rPr>
                <w:rFonts w:eastAsia="宋体"/>
                <w:color w:val="0C0C0C"/>
                <w:sz w:val="21"/>
                <w:szCs w:val="21"/>
              </w:rPr>
            </w:pPr>
            <w:r>
              <w:rPr>
                <w:rFonts w:eastAsia="宋体"/>
                <w:color w:val="0C0C0C"/>
                <w:kern w:val="0"/>
                <w:sz w:val="21"/>
                <w:szCs w:val="21"/>
                <w:lang w:bidi="ar"/>
              </w:rPr>
              <w:t>铁路运输业</w:t>
            </w:r>
          </w:p>
        </w:tc>
        <w:tc>
          <w:tcPr>
            <w:tcW w:w="1404" w:type="pct"/>
            <w:tcBorders>
              <w:top w:val="nil"/>
              <w:left w:val="single" w:color="auto" w:sz="4" w:space="0"/>
              <w:bottom w:val="nil"/>
              <w:right w:val="single" w:color="auto" w:sz="4" w:space="0"/>
            </w:tcBorders>
          </w:tcPr>
          <w:p>
            <w:pPr>
              <w:widowControl/>
              <w:spacing w:line="320" w:lineRule="exact"/>
              <w:ind w:right="57"/>
              <w:jc w:val="right"/>
              <w:rPr>
                <w:rFonts w:eastAsia="宋体"/>
                <w:color w:val="0C0C0C"/>
                <w:kern w:val="0"/>
                <w:sz w:val="21"/>
                <w:szCs w:val="21"/>
                <w:lang w:bidi="ar"/>
              </w:rPr>
            </w:pPr>
            <w:r>
              <w:rPr>
                <w:rFonts w:eastAsia="宋体"/>
                <w:color w:val="0C0C0C"/>
                <w:kern w:val="0"/>
                <w:sz w:val="21"/>
                <w:szCs w:val="21"/>
                <w:lang w:bidi="ar"/>
              </w:rPr>
              <w:t>8</w:t>
            </w:r>
          </w:p>
        </w:tc>
        <w:tc>
          <w:tcPr>
            <w:tcW w:w="1430" w:type="pct"/>
            <w:tcBorders>
              <w:top w:val="nil"/>
              <w:left w:val="single" w:color="auto" w:sz="4" w:space="0"/>
              <w:bottom w:val="nil"/>
              <w:right w:val="nil"/>
            </w:tcBorders>
          </w:tcPr>
          <w:p>
            <w:pPr>
              <w:widowControl/>
              <w:spacing w:line="320" w:lineRule="exact"/>
              <w:ind w:right="57"/>
              <w:jc w:val="right"/>
              <w:rPr>
                <w:rFonts w:eastAsia="宋体"/>
                <w:color w:val="0C0C0C"/>
                <w:kern w:val="0"/>
                <w:sz w:val="21"/>
                <w:szCs w:val="21"/>
                <w:lang w:bidi="ar"/>
              </w:rPr>
            </w:pPr>
            <w:r>
              <w:rPr>
                <w:rFonts w:eastAsia="宋体"/>
                <w:color w:val="0C0C0C"/>
                <w:kern w:val="0"/>
                <w:sz w:val="21"/>
                <w:szCs w:val="21"/>
                <w:lang w:bidi="ar"/>
              </w:rPr>
              <w:t>0.05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166" w:type="pct"/>
            <w:tcBorders>
              <w:top w:val="nil"/>
              <w:left w:val="nil"/>
              <w:bottom w:val="nil"/>
              <w:right w:val="single" w:color="auto" w:sz="4" w:space="0"/>
            </w:tcBorders>
            <w:vAlign w:val="center"/>
          </w:tcPr>
          <w:p>
            <w:pPr>
              <w:widowControl/>
              <w:spacing w:line="320" w:lineRule="exact"/>
              <w:ind w:right="57"/>
              <w:jc w:val="left"/>
              <w:rPr>
                <w:rFonts w:eastAsia="宋体"/>
                <w:color w:val="0C0C0C"/>
                <w:sz w:val="21"/>
                <w:szCs w:val="21"/>
              </w:rPr>
            </w:pPr>
            <w:r>
              <w:rPr>
                <w:rFonts w:eastAsia="宋体"/>
                <w:color w:val="0C0C0C"/>
                <w:kern w:val="0"/>
                <w:sz w:val="21"/>
                <w:szCs w:val="21"/>
                <w:lang w:bidi="ar"/>
              </w:rPr>
              <w:t>道路运输业</w:t>
            </w:r>
          </w:p>
        </w:tc>
        <w:tc>
          <w:tcPr>
            <w:tcW w:w="1404" w:type="pct"/>
            <w:tcBorders>
              <w:top w:val="nil"/>
              <w:left w:val="single" w:color="auto" w:sz="4" w:space="0"/>
              <w:bottom w:val="nil"/>
              <w:right w:val="single" w:color="auto" w:sz="4" w:space="0"/>
            </w:tcBorders>
          </w:tcPr>
          <w:p>
            <w:pPr>
              <w:widowControl/>
              <w:spacing w:line="320" w:lineRule="exact"/>
              <w:ind w:right="57"/>
              <w:jc w:val="right"/>
              <w:rPr>
                <w:rFonts w:eastAsia="宋体"/>
                <w:color w:val="0C0C0C"/>
                <w:kern w:val="0"/>
                <w:sz w:val="21"/>
                <w:szCs w:val="21"/>
                <w:lang w:bidi="ar"/>
              </w:rPr>
            </w:pPr>
            <w:r>
              <w:rPr>
                <w:rFonts w:eastAsia="宋体"/>
                <w:color w:val="0C0C0C"/>
                <w:kern w:val="0"/>
                <w:sz w:val="21"/>
                <w:szCs w:val="21"/>
                <w:lang w:bidi="ar"/>
              </w:rPr>
              <w:t>9384</w:t>
            </w:r>
          </w:p>
        </w:tc>
        <w:tc>
          <w:tcPr>
            <w:tcW w:w="1430" w:type="pct"/>
            <w:tcBorders>
              <w:top w:val="nil"/>
              <w:left w:val="single" w:color="auto" w:sz="4" w:space="0"/>
              <w:bottom w:val="nil"/>
              <w:right w:val="nil"/>
            </w:tcBorders>
          </w:tcPr>
          <w:p>
            <w:pPr>
              <w:widowControl/>
              <w:spacing w:line="320" w:lineRule="exact"/>
              <w:ind w:right="57"/>
              <w:jc w:val="right"/>
              <w:rPr>
                <w:rFonts w:eastAsia="宋体"/>
                <w:color w:val="0C0C0C"/>
                <w:kern w:val="0"/>
                <w:sz w:val="21"/>
                <w:szCs w:val="21"/>
                <w:lang w:bidi="ar"/>
              </w:rPr>
            </w:pPr>
            <w:r>
              <w:rPr>
                <w:rFonts w:eastAsia="宋体"/>
                <w:color w:val="0C0C0C"/>
                <w:kern w:val="0"/>
                <w:sz w:val="21"/>
                <w:szCs w:val="21"/>
                <w:lang w:bidi="ar"/>
              </w:rPr>
              <w:t>11.66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166" w:type="pct"/>
            <w:tcBorders>
              <w:top w:val="nil"/>
              <w:left w:val="nil"/>
              <w:bottom w:val="nil"/>
              <w:right w:val="single" w:color="auto" w:sz="4" w:space="0"/>
            </w:tcBorders>
            <w:vAlign w:val="center"/>
          </w:tcPr>
          <w:p>
            <w:pPr>
              <w:widowControl/>
              <w:spacing w:line="320" w:lineRule="exact"/>
              <w:ind w:right="57"/>
              <w:jc w:val="left"/>
              <w:rPr>
                <w:rFonts w:eastAsia="宋体"/>
                <w:color w:val="0C0C0C"/>
                <w:sz w:val="21"/>
                <w:szCs w:val="21"/>
              </w:rPr>
            </w:pPr>
            <w:r>
              <w:rPr>
                <w:rFonts w:eastAsia="宋体"/>
                <w:color w:val="0C0C0C"/>
                <w:kern w:val="0"/>
                <w:sz w:val="21"/>
                <w:szCs w:val="21"/>
                <w:lang w:bidi="ar"/>
              </w:rPr>
              <w:t>水上运输业</w:t>
            </w:r>
          </w:p>
        </w:tc>
        <w:tc>
          <w:tcPr>
            <w:tcW w:w="1404" w:type="pct"/>
            <w:tcBorders>
              <w:top w:val="nil"/>
              <w:left w:val="single" w:color="auto" w:sz="4" w:space="0"/>
              <w:bottom w:val="nil"/>
              <w:right w:val="single" w:color="auto" w:sz="4" w:space="0"/>
            </w:tcBorders>
          </w:tcPr>
          <w:p>
            <w:pPr>
              <w:widowControl/>
              <w:spacing w:line="320" w:lineRule="exact"/>
              <w:ind w:right="57"/>
              <w:jc w:val="right"/>
              <w:rPr>
                <w:rFonts w:eastAsia="宋体"/>
                <w:color w:val="0C0C0C"/>
                <w:kern w:val="0"/>
                <w:sz w:val="21"/>
                <w:szCs w:val="21"/>
                <w:lang w:bidi="ar"/>
              </w:rPr>
            </w:pPr>
            <w:r>
              <w:rPr>
                <w:rFonts w:eastAsia="宋体"/>
                <w:color w:val="0C0C0C"/>
                <w:kern w:val="0"/>
                <w:sz w:val="21"/>
                <w:szCs w:val="21"/>
                <w:lang w:bidi="ar"/>
              </w:rPr>
              <w:t>341</w:t>
            </w:r>
          </w:p>
        </w:tc>
        <w:tc>
          <w:tcPr>
            <w:tcW w:w="1430" w:type="pct"/>
            <w:tcBorders>
              <w:top w:val="nil"/>
              <w:left w:val="single" w:color="auto" w:sz="4" w:space="0"/>
              <w:bottom w:val="nil"/>
              <w:right w:val="nil"/>
            </w:tcBorders>
          </w:tcPr>
          <w:p>
            <w:pPr>
              <w:widowControl/>
              <w:spacing w:line="320" w:lineRule="exact"/>
              <w:ind w:right="57"/>
              <w:jc w:val="right"/>
              <w:rPr>
                <w:rFonts w:eastAsia="宋体"/>
                <w:color w:val="0C0C0C"/>
                <w:kern w:val="0"/>
                <w:sz w:val="21"/>
                <w:szCs w:val="21"/>
                <w:lang w:bidi="ar"/>
              </w:rPr>
            </w:pPr>
            <w:r>
              <w:rPr>
                <w:rFonts w:eastAsia="宋体"/>
                <w:color w:val="0C0C0C"/>
                <w:kern w:val="0"/>
                <w:sz w:val="21"/>
                <w:szCs w:val="21"/>
                <w:lang w:bidi="ar"/>
              </w:rPr>
              <w:t>1.36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166" w:type="pct"/>
            <w:tcBorders>
              <w:top w:val="nil"/>
              <w:left w:val="nil"/>
              <w:bottom w:val="nil"/>
              <w:right w:val="single" w:color="auto" w:sz="4" w:space="0"/>
            </w:tcBorders>
            <w:vAlign w:val="center"/>
          </w:tcPr>
          <w:p>
            <w:pPr>
              <w:widowControl/>
              <w:spacing w:line="320" w:lineRule="exact"/>
              <w:ind w:right="57"/>
              <w:jc w:val="left"/>
              <w:rPr>
                <w:rFonts w:eastAsia="宋体"/>
                <w:color w:val="0C0C0C"/>
                <w:sz w:val="21"/>
                <w:szCs w:val="21"/>
              </w:rPr>
            </w:pPr>
            <w:r>
              <w:rPr>
                <w:rFonts w:eastAsia="宋体"/>
                <w:color w:val="0C0C0C"/>
                <w:kern w:val="0"/>
                <w:sz w:val="21"/>
                <w:szCs w:val="21"/>
                <w:lang w:bidi="ar"/>
              </w:rPr>
              <w:t>航空运输业</w:t>
            </w:r>
          </w:p>
        </w:tc>
        <w:tc>
          <w:tcPr>
            <w:tcW w:w="1404" w:type="pct"/>
            <w:tcBorders>
              <w:top w:val="nil"/>
              <w:left w:val="single" w:color="auto" w:sz="4" w:space="0"/>
              <w:bottom w:val="nil"/>
              <w:right w:val="single" w:color="auto" w:sz="4" w:space="0"/>
            </w:tcBorders>
          </w:tcPr>
          <w:p>
            <w:pPr>
              <w:widowControl/>
              <w:spacing w:line="320" w:lineRule="exact"/>
              <w:ind w:right="57"/>
              <w:jc w:val="right"/>
              <w:rPr>
                <w:rFonts w:eastAsia="宋体"/>
                <w:color w:val="0C0C0C"/>
                <w:kern w:val="0"/>
                <w:sz w:val="21"/>
                <w:szCs w:val="21"/>
                <w:lang w:bidi="ar"/>
              </w:rPr>
            </w:pPr>
            <w:r>
              <w:rPr>
                <w:rFonts w:eastAsia="宋体"/>
                <w:color w:val="0C0C0C"/>
                <w:kern w:val="0"/>
                <w:sz w:val="21"/>
                <w:szCs w:val="21"/>
                <w:lang w:bidi="ar"/>
              </w:rPr>
              <w:t>73</w:t>
            </w:r>
          </w:p>
        </w:tc>
        <w:tc>
          <w:tcPr>
            <w:tcW w:w="1430" w:type="pct"/>
            <w:tcBorders>
              <w:top w:val="nil"/>
              <w:left w:val="single" w:color="auto" w:sz="4" w:space="0"/>
              <w:bottom w:val="nil"/>
              <w:right w:val="nil"/>
            </w:tcBorders>
          </w:tcPr>
          <w:p>
            <w:pPr>
              <w:widowControl/>
              <w:spacing w:line="320" w:lineRule="exact"/>
              <w:ind w:right="57"/>
              <w:jc w:val="right"/>
              <w:rPr>
                <w:rFonts w:eastAsia="宋体"/>
                <w:color w:val="0C0C0C"/>
                <w:kern w:val="0"/>
                <w:sz w:val="21"/>
                <w:szCs w:val="21"/>
                <w:lang w:bidi="ar"/>
              </w:rPr>
            </w:pPr>
            <w:r>
              <w:rPr>
                <w:rFonts w:eastAsia="宋体"/>
                <w:color w:val="0C0C0C"/>
                <w:kern w:val="0"/>
                <w:sz w:val="21"/>
                <w:szCs w:val="21"/>
                <w:lang w:bidi="ar"/>
              </w:rPr>
              <w:t>1.02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166" w:type="pct"/>
            <w:tcBorders>
              <w:top w:val="nil"/>
              <w:left w:val="nil"/>
              <w:bottom w:val="nil"/>
              <w:right w:val="single" w:color="auto" w:sz="4" w:space="0"/>
            </w:tcBorders>
            <w:vAlign w:val="center"/>
          </w:tcPr>
          <w:p>
            <w:pPr>
              <w:widowControl/>
              <w:spacing w:line="320" w:lineRule="exact"/>
              <w:ind w:right="57"/>
              <w:jc w:val="left"/>
              <w:rPr>
                <w:rFonts w:eastAsia="宋体"/>
                <w:color w:val="0C0C0C"/>
                <w:sz w:val="21"/>
                <w:szCs w:val="21"/>
              </w:rPr>
            </w:pPr>
            <w:r>
              <w:rPr>
                <w:rFonts w:eastAsia="宋体"/>
                <w:color w:val="0C0C0C"/>
                <w:kern w:val="0"/>
                <w:sz w:val="21"/>
                <w:szCs w:val="21"/>
                <w:lang w:bidi="ar"/>
              </w:rPr>
              <w:t>管道运输业</w:t>
            </w:r>
          </w:p>
        </w:tc>
        <w:tc>
          <w:tcPr>
            <w:tcW w:w="1404" w:type="pct"/>
            <w:tcBorders>
              <w:top w:val="nil"/>
              <w:left w:val="single" w:color="auto" w:sz="4" w:space="0"/>
              <w:bottom w:val="nil"/>
              <w:right w:val="single" w:color="auto" w:sz="4" w:space="0"/>
            </w:tcBorders>
          </w:tcPr>
          <w:p>
            <w:pPr>
              <w:widowControl/>
              <w:spacing w:line="320" w:lineRule="exact"/>
              <w:ind w:right="57"/>
              <w:jc w:val="right"/>
              <w:rPr>
                <w:rFonts w:eastAsia="宋体"/>
                <w:color w:val="0C0C0C"/>
                <w:kern w:val="0"/>
                <w:sz w:val="21"/>
                <w:szCs w:val="21"/>
                <w:lang w:bidi="ar"/>
              </w:rPr>
            </w:pPr>
            <w:r>
              <w:rPr>
                <w:rFonts w:eastAsia="宋体"/>
                <w:color w:val="0C0C0C"/>
                <w:kern w:val="0"/>
                <w:sz w:val="21"/>
                <w:szCs w:val="21"/>
                <w:lang w:bidi="ar"/>
              </w:rPr>
              <w:t>7</w:t>
            </w:r>
          </w:p>
        </w:tc>
        <w:tc>
          <w:tcPr>
            <w:tcW w:w="1430" w:type="pct"/>
            <w:tcBorders>
              <w:top w:val="nil"/>
              <w:left w:val="single" w:color="auto" w:sz="4" w:space="0"/>
              <w:bottom w:val="nil"/>
              <w:right w:val="nil"/>
            </w:tcBorders>
          </w:tcPr>
          <w:p>
            <w:pPr>
              <w:widowControl/>
              <w:spacing w:line="320" w:lineRule="exact"/>
              <w:ind w:right="57"/>
              <w:jc w:val="right"/>
              <w:rPr>
                <w:rFonts w:eastAsia="宋体"/>
                <w:color w:val="0C0C0C"/>
                <w:kern w:val="0"/>
                <w:sz w:val="21"/>
                <w:szCs w:val="21"/>
                <w:lang w:bidi="ar"/>
              </w:rPr>
            </w:pPr>
            <w:r>
              <w:rPr>
                <w:rFonts w:eastAsia="宋体"/>
                <w:color w:val="0C0C0C"/>
                <w:kern w:val="0"/>
                <w:sz w:val="21"/>
                <w:szCs w:val="21"/>
                <w:lang w:bidi="ar"/>
              </w:rPr>
              <w:t>0.08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166" w:type="pct"/>
            <w:tcBorders>
              <w:top w:val="nil"/>
              <w:left w:val="nil"/>
              <w:bottom w:val="nil"/>
              <w:right w:val="single" w:color="auto" w:sz="4" w:space="0"/>
            </w:tcBorders>
            <w:vAlign w:val="center"/>
          </w:tcPr>
          <w:p>
            <w:pPr>
              <w:widowControl/>
              <w:spacing w:line="320" w:lineRule="exact"/>
              <w:ind w:right="57"/>
              <w:jc w:val="left"/>
              <w:rPr>
                <w:rFonts w:eastAsia="宋体"/>
                <w:color w:val="0C0C0C"/>
                <w:sz w:val="21"/>
                <w:szCs w:val="21"/>
              </w:rPr>
            </w:pPr>
            <w:r>
              <w:rPr>
                <w:rFonts w:eastAsia="宋体"/>
                <w:color w:val="0C0C0C"/>
                <w:kern w:val="0"/>
                <w:sz w:val="21"/>
                <w:szCs w:val="21"/>
                <w:lang w:bidi="ar"/>
              </w:rPr>
              <w:t>多式联运和运输代理业</w:t>
            </w:r>
          </w:p>
        </w:tc>
        <w:tc>
          <w:tcPr>
            <w:tcW w:w="1404" w:type="pct"/>
            <w:tcBorders>
              <w:top w:val="nil"/>
              <w:left w:val="single" w:color="auto" w:sz="4" w:space="0"/>
              <w:bottom w:val="nil"/>
              <w:right w:val="single" w:color="auto" w:sz="4" w:space="0"/>
            </w:tcBorders>
          </w:tcPr>
          <w:p>
            <w:pPr>
              <w:widowControl/>
              <w:spacing w:line="320" w:lineRule="exact"/>
              <w:ind w:right="57"/>
              <w:jc w:val="right"/>
              <w:rPr>
                <w:rFonts w:eastAsia="宋体"/>
                <w:color w:val="0C0C0C"/>
                <w:kern w:val="0"/>
                <w:sz w:val="21"/>
                <w:szCs w:val="21"/>
                <w:lang w:bidi="ar"/>
              </w:rPr>
            </w:pPr>
            <w:r>
              <w:rPr>
                <w:rFonts w:eastAsia="宋体"/>
                <w:color w:val="0C0C0C"/>
                <w:kern w:val="0"/>
                <w:sz w:val="21"/>
                <w:szCs w:val="21"/>
                <w:lang w:bidi="ar"/>
              </w:rPr>
              <w:t>1523</w:t>
            </w:r>
          </w:p>
        </w:tc>
        <w:tc>
          <w:tcPr>
            <w:tcW w:w="1430" w:type="pct"/>
            <w:tcBorders>
              <w:top w:val="nil"/>
              <w:left w:val="single" w:color="auto" w:sz="4" w:space="0"/>
              <w:bottom w:val="nil"/>
              <w:right w:val="nil"/>
            </w:tcBorders>
          </w:tcPr>
          <w:p>
            <w:pPr>
              <w:widowControl/>
              <w:spacing w:line="320" w:lineRule="exact"/>
              <w:ind w:right="57"/>
              <w:jc w:val="right"/>
              <w:rPr>
                <w:rFonts w:eastAsia="宋体"/>
                <w:color w:val="0C0C0C"/>
                <w:kern w:val="0"/>
                <w:sz w:val="21"/>
                <w:szCs w:val="21"/>
                <w:lang w:bidi="ar"/>
              </w:rPr>
            </w:pPr>
            <w:r>
              <w:rPr>
                <w:rFonts w:eastAsia="宋体"/>
                <w:color w:val="0C0C0C"/>
                <w:kern w:val="0"/>
                <w:sz w:val="21"/>
                <w:szCs w:val="21"/>
                <w:lang w:bidi="ar"/>
              </w:rPr>
              <w:t>1.83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166" w:type="pct"/>
            <w:tcBorders>
              <w:top w:val="nil"/>
              <w:left w:val="nil"/>
              <w:bottom w:val="nil"/>
              <w:right w:val="single" w:color="auto" w:sz="4" w:space="0"/>
            </w:tcBorders>
            <w:vAlign w:val="center"/>
          </w:tcPr>
          <w:p>
            <w:pPr>
              <w:widowControl/>
              <w:spacing w:line="320" w:lineRule="exact"/>
              <w:ind w:right="57"/>
              <w:jc w:val="left"/>
              <w:rPr>
                <w:rFonts w:eastAsia="宋体"/>
                <w:color w:val="0C0C0C"/>
                <w:sz w:val="21"/>
                <w:szCs w:val="21"/>
              </w:rPr>
            </w:pPr>
            <w:r>
              <w:rPr>
                <w:rFonts w:eastAsia="宋体"/>
                <w:color w:val="0C0C0C"/>
                <w:kern w:val="0"/>
                <w:sz w:val="21"/>
                <w:szCs w:val="21"/>
                <w:lang w:bidi="ar"/>
              </w:rPr>
              <w:t>装卸搬运和仓储业</w:t>
            </w:r>
          </w:p>
        </w:tc>
        <w:tc>
          <w:tcPr>
            <w:tcW w:w="1404" w:type="pct"/>
            <w:tcBorders>
              <w:top w:val="nil"/>
              <w:left w:val="single" w:color="auto" w:sz="4" w:space="0"/>
              <w:bottom w:val="nil"/>
              <w:right w:val="single" w:color="auto" w:sz="4" w:space="0"/>
            </w:tcBorders>
          </w:tcPr>
          <w:p>
            <w:pPr>
              <w:widowControl/>
              <w:spacing w:line="320" w:lineRule="exact"/>
              <w:ind w:right="57"/>
              <w:jc w:val="right"/>
              <w:rPr>
                <w:rFonts w:eastAsia="宋体"/>
                <w:color w:val="0C0C0C"/>
                <w:kern w:val="0"/>
                <w:sz w:val="21"/>
                <w:szCs w:val="21"/>
                <w:lang w:bidi="ar"/>
              </w:rPr>
            </w:pPr>
            <w:r>
              <w:rPr>
                <w:rFonts w:eastAsia="宋体"/>
                <w:color w:val="0C0C0C"/>
                <w:kern w:val="0"/>
                <w:sz w:val="21"/>
                <w:szCs w:val="21"/>
                <w:lang w:bidi="ar"/>
              </w:rPr>
              <w:t>1051</w:t>
            </w:r>
          </w:p>
        </w:tc>
        <w:tc>
          <w:tcPr>
            <w:tcW w:w="1430" w:type="pct"/>
            <w:tcBorders>
              <w:top w:val="nil"/>
              <w:left w:val="single" w:color="auto" w:sz="4" w:space="0"/>
              <w:bottom w:val="nil"/>
              <w:right w:val="nil"/>
            </w:tcBorders>
          </w:tcPr>
          <w:p>
            <w:pPr>
              <w:widowControl/>
              <w:spacing w:line="320" w:lineRule="exact"/>
              <w:ind w:right="57"/>
              <w:jc w:val="right"/>
              <w:rPr>
                <w:rFonts w:eastAsia="宋体"/>
                <w:color w:val="0C0C0C"/>
                <w:kern w:val="0"/>
                <w:sz w:val="21"/>
                <w:szCs w:val="21"/>
                <w:lang w:bidi="ar"/>
              </w:rPr>
            </w:pPr>
            <w:r>
              <w:rPr>
                <w:rFonts w:eastAsia="宋体"/>
                <w:color w:val="0C0C0C"/>
                <w:kern w:val="0"/>
                <w:sz w:val="21"/>
                <w:szCs w:val="21"/>
                <w:lang w:bidi="ar"/>
              </w:rPr>
              <w:t>1.55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166" w:type="pct"/>
            <w:tcBorders>
              <w:top w:val="nil"/>
              <w:left w:val="nil"/>
              <w:bottom w:val="single" w:color="auto" w:sz="12" w:space="0"/>
              <w:right w:val="single" w:color="auto" w:sz="4" w:space="0"/>
            </w:tcBorders>
            <w:vAlign w:val="center"/>
          </w:tcPr>
          <w:p>
            <w:pPr>
              <w:widowControl/>
              <w:spacing w:line="320" w:lineRule="exact"/>
              <w:ind w:right="57"/>
              <w:jc w:val="left"/>
              <w:rPr>
                <w:rFonts w:eastAsia="宋体"/>
                <w:color w:val="0C0C0C"/>
                <w:sz w:val="21"/>
                <w:szCs w:val="21"/>
              </w:rPr>
            </w:pPr>
            <w:r>
              <w:rPr>
                <w:rFonts w:eastAsia="宋体"/>
                <w:color w:val="0C0C0C"/>
                <w:kern w:val="0"/>
                <w:sz w:val="21"/>
                <w:szCs w:val="21"/>
                <w:lang w:bidi="ar"/>
              </w:rPr>
              <w:t>邮政业</w:t>
            </w:r>
          </w:p>
        </w:tc>
        <w:tc>
          <w:tcPr>
            <w:tcW w:w="1404" w:type="pct"/>
            <w:tcBorders>
              <w:top w:val="nil"/>
              <w:left w:val="single" w:color="auto" w:sz="4" w:space="0"/>
              <w:bottom w:val="single" w:color="auto" w:sz="12" w:space="0"/>
              <w:right w:val="single" w:color="auto" w:sz="4" w:space="0"/>
            </w:tcBorders>
          </w:tcPr>
          <w:p>
            <w:pPr>
              <w:widowControl/>
              <w:spacing w:line="320" w:lineRule="exact"/>
              <w:ind w:right="57"/>
              <w:jc w:val="right"/>
              <w:rPr>
                <w:rFonts w:eastAsia="宋体"/>
                <w:color w:val="0C0C0C"/>
                <w:kern w:val="0"/>
                <w:sz w:val="21"/>
                <w:szCs w:val="21"/>
                <w:lang w:bidi="ar"/>
              </w:rPr>
            </w:pPr>
            <w:r>
              <w:rPr>
                <w:rFonts w:eastAsia="宋体"/>
                <w:color w:val="0C0C0C"/>
                <w:kern w:val="0"/>
                <w:sz w:val="21"/>
                <w:szCs w:val="21"/>
                <w:lang w:bidi="ar"/>
              </w:rPr>
              <w:t>185</w:t>
            </w:r>
          </w:p>
        </w:tc>
        <w:tc>
          <w:tcPr>
            <w:tcW w:w="1430" w:type="pct"/>
            <w:tcBorders>
              <w:top w:val="nil"/>
              <w:left w:val="single" w:color="auto" w:sz="4" w:space="0"/>
              <w:bottom w:val="single" w:color="auto" w:sz="12" w:space="0"/>
              <w:right w:val="nil"/>
            </w:tcBorders>
          </w:tcPr>
          <w:p>
            <w:pPr>
              <w:widowControl/>
              <w:spacing w:line="320" w:lineRule="exact"/>
              <w:ind w:right="57"/>
              <w:jc w:val="right"/>
              <w:rPr>
                <w:rFonts w:eastAsia="宋体"/>
                <w:color w:val="0C0C0C"/>
                <w:kern w:val="0"/>
                <w:sz w:val="21"/>
                <w:szCs w:val="21"/>
                <w:lang w:bidi="ar"/>
              </w:rPr>
            </w:pPr>
            <w:r>
              <w:rPr>
                <w:rFonts w:eastAsia="宋体"/>
                <w:color w:val="0C0C0C"/>
                <w:kern w:val="0"/>
                <w:sz w:val="21"/>
                <w:szCs w:val="21"/>
                <w:lang w:bidi="ar"/>
              </w:rPr>
              <w:t>1.77</w:t>
            </w:r>
          </w:p>
        </w:tc>
      </w:tr>
    </w:tbl>
    <w:p>
      <w:pPr>
        <w:widowControl/>
        <w:adjustRightInd w:val="0"/>
        <w:snapToGrid w:val="0"/>
        <w:spacing w:line="520" w:lineRule="exact"/>
        <w:ind w:firstLine="618"/>
        <w:rPr>
          <w:rFonts w:eastAsia="仿宋_GB2312"/>
          <w:color w:val="0C0C0C"/>
          <w:spacing w:val="-6"/>
          <w:szCs w:val="32"/>
        </w:rPr>
      </w:pPr>
      <w:r>
        <w:rPr>
          <w:rFonts w:eastAsia="仿宋_GB2312"/>
          <w:color w:val="0C0C0C"/>
          <w:spacing w:val="-6"/>
          <w:szCs w:val="32"/>
        </w:rPr>
        <w:t>在交通运输、仓储和邮政业企业法人单位中，内资企业占</w:t>
      </w:r>
      <w:r>
        <w:rPr>
          <w:rFonts w:eastAsia="仿宋_GB2312"/>
          <w:color w:val="0C0C0C"/>
          <w:szCs w:val="32"/>
        </w:rPr>
        <w:t>99.3%，港澳台投资企业占0.3%，外商投资企业占0.3%</w:t>
      </w:r>
      <w:r>
        <w:rPr>
          <w:rFonts w:eastAsia="仿宋_GB2312"/>
          <w:color w:val="0C0C0C"/>
          <w:spacing w:val="-6"/>
          <w:szCs w:val="32"/>
        </w:rPr>
        <w:t>。</w:t>
      </w:r>
    </w:p>
    <w:p>
      <w:pPr>
        <w:widowControl/>
        <w:adjustRightInd w:val="0"/>
        <w:snapToGrid w:val="0"/>
        <w:spacing w:line="520" w:lineRule="exact"/>
        <w:ind w:firstLine="618"/>
        <w:rPr>
          <w:rFonts w:eastAsia="仿宋_GB2312"/>
          <w:color w:val="0C0C0C"/>
          <w:spacing w:val="-6"/>
          <w:szCs w:val="32"/>
        </w:rPr>
      </w:pPr>
      <w:r>
        <w:rPr>
          <w:rFonts w:eastAsia="仿宋_GB2312"/>
          <w:color w:val="0C0C0C"/>
          <w:spacing w:val="-6"/>
          <w:szCs w:val="32"/>
        </w:rPr>
        <w:t>在交通运输、仓储和邮政业企业法人单位从业人员中，内资企业占</w:t>
      </w:r>
      <w:r>
        <w:rPr>
          <w:rFonts w:eastAsia="仿宋_GB2312"/>
          <w:color w:val="0C0C0C"/>
          <w:szCs w:val="32"/>
        </w:rPr>
        <w:t>96.4%，港澳台投资企业占2.6%，外商投资企业占0.9%</w:t>
      </w:r>
      <w:r>
        <w:rPr>
          <w:rFonts w:eastAsia="仿宋_GB2312"/>
          <w:color w:val="0C0C0C"/>
          <w:spacing w:val="-6"/>
          <w:szCs w:val="32"/>
        </w:rPr>
        <w:t>（详见表4-5）。</w:t>
      </w:r>
    </w:p>
    <w:p>
      <w:pPr>
        <w:widowControl/>
        <w:spacing w:line="320" w:lineRule="exact"/>
        <w:jc w:val="center"/>
        <w:rPr>
          <w:rFonts w:eastAsia="宋体"/>
          <w:b/>
          <w:color w:val="0C0C0C"/>
          <w:kern w:val="0"/>
          <w:sz w:val="24"/>
          <w:lang w:bidi="ar"/>
        </w:rPr>
      </w:pPr>
      <w:r>
        <w:rPr>
          <w:rFonts w:eastAsia="宋体"/>
          <w:b/>
          <w:color w:val="0C0C0C"/>
          <w:kern w:val="0"/>
          <w:sz w:val="24"/>
          <w:lang w:bidi="ar"/>
        </w:rPr>
        <w:t>表4-5　按登记注册统计类别分组的交通运输、仓储和邮政业</w:t>
      </w:r>
    </w:p>
    <w:p>
      <w:pPr>
        <w:widowControl/>
        <w:spacing w:line="320" w:lineRule="exact"/>
        <w:jc w:val="center"/>
        <w:rPr>
          <w:rFonts w:eastAsia="宋体"/>
          <w:b/>
          <w:color w:val="0C0C0C"/>
          <w:kern w:val="0"/>
          <w:sz w:val="24"/>
          <w:lang w:bidi="ar"/>
        </w:rPr>
      </w:pPr>
      <w:r>
        <w:rPr>
          <w:rFonts w:eastAsia="宋体"/>
          <w:b/>
          <w:color w:val="0C0C0C"/>
          <w:kern w:val="0"/>
          <w:sz w:val="24"/>
          <w:lang w:bidi="ar"/>
        </w:rPr>
        <w:t>企业法人单位数和从业人员</w:t>
      </w:r>
    </w:p>
    <w:tbl>
      <w:tblPr>
        <w:tblStyle w:val="19"/>
        <w:tblW w:w="4998" w:type="pct"/>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3905"/>
        <w:gridCol w:w="2465"/>
        <w:gridCol w:w="2470"/>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80" w:hRule="atLeast"/>
          <w:jc w:val="center"/>
        </w:trPr>
        <w:tc>
          <w:tcPr>
            <w:tcW w:w="2209" w:type="pct"/>
            <w:tcBorders>
              <w:top w:val="single" w:color="auto" w:sz="12" w:space="0"/>
              <w:left w:val="nil"/>
              <w:bottom w:val="single" w:color="auto" w:sz="4" w:space="0"/>
              <w:right w:val="single" w:color="auto" w:sz="4" w:space="0"/>
            </w:tcBorders>
            <w:vAlign w:val="center"/>
          </w:tcPr>
          <w:p>
            <w:pPr>
              <w:widowControl/>
              <w:spacing w:line="320" w:lineRule="exact"/>
              <w:ind w:left="57" w:right="57"/>
              <w:jc w:val="center"/>
              <w:rPr>
                <w:rFonts w:eastAsia="宋体"/>
                <w:color w:val="0C0C0C"/>
                <w:sz w:val="21"/>
                <w:szCs w:val="21"/>
              </w:rPr>
            </w:pPr>
          </w:p>
        </w:tc>
        <w:tc>
          <w:tcPr>
            <w:tcW w:w="1394" w:type="pct"/>
            <w:tcBorders>
              <w:top w:val="single" w:color="auto" w:sz="12" w:space="0"/>
              <w:left w:val="single" w:color="auto" w:sz="4" w:space="0"/>
              <w:bottom w:val="single" w:color="auto" w:sz="4" w:space="0"/>
              <w:right w:val="single" w:color="auto" w:sz="4" w:space="0"/>
            </w:tcBorders>
            <w:vAlign w:val="center"/>
          </w:tcPr>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企业法人单位</w:t>
            </w:r>
          </w:p>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（个）</w:t>
            </w:r>
          </w:p>
        </w:tc>
        <w:tc>
          <w:tcPr>
            <w:tcW w:w="1397" w:type="pct"/>
            <w:tcBorders>
              <w:top w:val="single" w:color="auto" w:sz="12" w:space="0"/>
              <w:left w:val="single" w:color="auto" w:sz="4" w:space="0"/>
              <w:bottom w:val="single" w:color="auto" w:sz="4" w:space="0"/>
              <w:right w:val="nil"/>
            </w:tcBorders>
            <w:vAlign w:val="center"/>
          </w:tcPr>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从业人员</w:t>
            </w:r>
          </w:p>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（万人）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209" w:type="pct"/>
            <w:tcBorders>
              <w:top w:val="single" w:color="auto" w:sz="4" w:space="0"/>
              <w:left w:val="nil"/>
              <w:bottom w:val="nil"/>
              <w:right w:val="single" w:color="auto" w:sz="4" w:space="0"/>
            </w:tcBorders>
            <w:vAlign w:val="center"/>
          </w:tcPr>
          <w:p>
            <w:pPr>
              <w:widowControl/>
              <w:spacing w:line="320" w:lineRule="exact"/>
              <w:ind w:right="57"/>
              <w:jc w:val="center"/>
              <w:rPr>
                <w:rFonts w:eastAsia="宋体"/>
                <w:color w:val="0C0C0C"/>
                <w:sz w:val="21"/>
                <w:szCs w:val="21"/>
              </w:rPr>
            </w:pPr>
            <w:r>
              <w:rPr>
                <w:rFonts w:eastAsia="宋体"/>
                <w:b/>
                <w:color w:val="0C0C0C"/>
                <w:kern w:val="0"/>
                <w:sz w:val="21"/>
                <w:szCs w:val="21"/>
                <w:lang w:bidi="ar"/>
              </w:rPr>
              <w:t>合　计</w:t>
            </w:r>
          </w:p>
        </w:tc>
        <w:tc>
          <w:tcPr>
            <w:tcW w:w="1394" w:type="pct"/>
            <w:tcBorders>
              <w:top w:val="single" w:color="auto" w:sz="4" w:space="0"/>
              <w:left w:val="single" w:color="auto" w:sz="4" w:space="0"/>
              <w:bottom w:val="nil"/>
              <w:right w:val="single" w:color="auto" w:sz="4" w:space="0"/>
            </w:tcBorders>
          </w:tcPr>
          <w:p>
            <w:pPr>
              <w:widowControl/>
              <w:spacing w:line="320" w:lineRule="exact"/>
              <w:ind w:right="57"/>
              <w:jc w:val="right"/>
              <w:rPr>
                <w:rFonts w:eastAsia="宋体"/>
                <w:b/>
                <w:color w:val="0C0C0C"/>
                <w:kern w:val="0"/>
                <w:sz w:val="21"/>
                <w:szCs w:val="21"/>
                <w:lang w:bidi="ar"/>
              </w:rPr>
            </w:pPr>
            <w:r>
              <w:rPr>
                <w:rFonts w:eastAsia="宋体"/>
                <w:b/>
                <w:color w:val="0C0C0C"/>
                <w:kern w:val="0"/>
                <w:sz w:val="21"/>
                <w:szCs w:val="21"/>
                <w:lang w:bidi="ar"/>
              </w:rPr>
              <w:t>12572</w:t>
            </w:r>
          </w:p>
        </w:tc>
        <w:tc>
          <w:tcPr>
            <w:tcW w:w="1397" w:type="pct"/>
            <w:tcBorders>
              <w:top w:val="single" w:color="auto" w:sz="4" w:space="0"/>
              <w:left w:val="single" w:color="auto" w:sz="4" w:space="0"/>
              <w:bottom w:val="nil"/>
              <w:right w:val="nil"/>
            </w:tcBorders>
          </w:tcPr>
          <w:p>
            <w:pPr>
              <w:widowControl/>
              <w:spacing w:line="320" w:lineRule="exact"/>
              <w:ind w:right="57"/>
              <w:jc w:val="right"/>
              <w:rPr>
                <w:rFonts w:eastAsia="宋体"/>
                <w:b/>
                <w:color w:val="0C0C0C"/>
                <w:kern w:val="0"/>
                <w:sz w:val="21"/>
                <w:szCs w:val="21"/>
                <w:lang w:bidi="ar"/>
              </w:rPr>
            </w:pPr>
            <w:r>
              <w:rPr>
                <w:rFonts w:eastAsia="宋体"/>
                <w:b/>
                <w:color w:val="0C0C0C"/>
                <w:kern w:val="0"/>
                <w:sz w:val="21"/>
                <w:szCs w:val="21"/>
                <w:lang w:bidi="ar"/>
              </w:rPr>
              <w:t>19.33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209" w:type="pct"/>
            <w:tcBorders>
              <w:top w:val="nil"/>
              <w:left w:val="nil"/>
              <w:bottom w:val="nil"/>
              <w:right w:val="single" w:color="auto" w:sz="4" w:space="0"/>
            </w:tcBorders>
            <w:vAlign w:val="center"/>
          </w:tcPr>
          <w:p>
            <w:pPr>
              <w:widowControl/>
              <w:spacing w:line="320" w:lineRule="exact"/>
              <w:ind w:right="57"/>
              <w:jc w:val="left"/>
              <w:rPr>
                <w:rFonts w:eastAsia="宋体"/>
                <w:bCs/>
                <w:color w:val="0C0C0C"/>
                <w:sz w:val="21"/>
                <w:szCs w:val="21"/>
              </w:rPr>
            </w:pPr>
            <w:r>
              <w:rPr>
                <w:rFonts w:eastAsia="宋体"/>
                <w:bCs/>
                <w:color w:val="0C0C0C"/>
                <w:kern w:val="0"/>
                <w:sz w:val="21"/>
                <w:szCs w:val="21"/>
                <w:lang w:bidi="ar"/>
              </w:rPr>
              <w:t>内资企业</w:t>
            </w:r>
          </w:p>
        </w:tc>
        <w:tc>
          <w:tcPr>
            <w:tcW w:w="1394" w:type="pct"/>
            <w:tcBorders>
              <w:top w:val="nil"/>
              <w:left w:val="single" w:color="auto" w:sz="4" w:space="0"/>
              <w:bottom w:val="nil"/>
              <w:right w:val="single" w:color="auto" w:sz="4" w:space="0"/>
            </w:tcBorders>
          </w:tcPr>
          <w:p>
            <w:pPr>
              <w:widowControl/>
              <w:spacing w:line="320" w:lineRule="exact"/>
              <w:ind w:right="57"/>
              <w:jc w:val="right"/>
              <w:rPr>
                <w:rFonts w:eastAsia="宋体"/>
                <w:bCs/>
                <w:color w:val="0C0C0C"/>
                <w:sz w:val="21"/>
                <w:szCs w:val="21"/>
              </w:rPr>
            </w:pPr>
            <w:r>
              <w:rPr>
                <w:rFonts w:eastAsia="宋体"/>
                <w:bCs/>
                <w:color w:val="0C0C0C"/>
                <w:sz w:val="21"/>
                <w:szCs w:val="21"/>
              </w:rPr>
              <w:t>12482</w:t>
            </w:r>
          </w:p>
        </w:tc>
        <w:tc>
          <w:tcPr>
            <w:tcW w:w="1397" w:type="pct"/>
            <w:tcBorders>
              <w:top w:val="nil"/>
              <w:left w:val="single" w:color="auto" w:sz="4" w:space="0"/>
              <w:bottom w:val="nil"/>
              <w:right w:val="nil"/>
            </w:tcBorders>
          </w:tcPr>
          <w:p>
            <w:pPr>
              <w:widowControl/>
              <w:spacing w:line="320" w:lineRule="exact"/>
              <w:ind w:right="57"/>
              <w:jc w:val="right"/>
              <w:rPr>
                <w:rFonts w:eastAsia="宋体"/>
                <w:bCs/>
                <w:color w:val="0C0C0C"/>
                <w:sz w:val="21"/>
                <w:szCs w:val="21"/>
              </w:rPr>
            </w:pPr>
            <w:r>
              <w:rPr>
                <w:rFonts w:eastAsia="宋体"/>
                <w:bCs/>
                <w:color w:val="0C0C0C"/>
                <w:sz w:val="21"/>
                <w:szCs w:val="21"/>
              </w:rPr>
              <w:t>18.64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209" w:type="pct"/>
            <w:tcBorders>
              <w:top w:val="nil"/>
              <w:left w:val="nil"/>
              <w:bottom w:val="nil"/>
              <w:right w:val="single" w:color="auto" w:sz="4" w:space="0"/>
            </w:tcBorders>
            <w:vAlign w:val="center"/>
          </w:tcPr>
          <w:p>
            <w:pPr>
              <w:widowControl/>
              <w:spacing w:line="320" w:lineRule="exact"/>
              <w:ind w:right="57"/>
              <w:jc w:val="left"/>
              <w:rPr>
                <w:rFonts w:eastAsia="宋体"/>
                <w:bCs/>
                <w:color w:val="0C0C0C"/>
                <w:sz w:val="21"/>
                <w:szCs w:val="21"/>
              </w:rPr>
            </w:pPr>
            <w:r>
              <w:rPr>
                <w:rFonts w:eastAsia="宋体"/>
                <w:bCs/>
                <w:color w:val="0C0C0C"/>
                <w:kern w:val="0"/>
                <w:sz w:val="21"/>
                <w:szCs w:val="21"/>
                <w:lang w:bidi="ar"/>
              </w:rPr>
              <w:t>港澳台投资企业</w:t>
            </w:r>
          </w:p>
        </w:tc>
        <w:tc>
          <w:tcPr>
            <w:tcW w:w="1394" w:type="pct"/>
            <w:tcBorders>
              <w:top w:val="nil"/>
              <w:left w:val="single" w:color="auto" w:sz="4" w:space="0"/>
              <w:bottom w:val="nil"/>
              <w:right w:val="single" w:color="auto" w:sz="4" w:space="0"/>
            </w:tcBorders>
          </w:tcPr>
          <w:p>
            <w:pPr>
              <w:widowControl/>
              <w:spacing w:line="320" w:lineRule="exact"/>
              <w:ind w:right="57"/>
              <w:jc w:val="right"/>
              <w:rPr>
                <w:rFonts w:eastAsia="宋体"/>
                <w:bCs/>
                <w:color w:val="0C0C0C"/>
                <w:sz w:val="21"/>
                <w:szCs w:val="21"/>
              </w:rPr>
            </w:pPr>
            <w:r>
              <w:rPr>
                <w:rFonts w:eastAsia="宋体"/>
                <w:bCs/>
                <w:color w:val="0C0C0C"/>
                <w:sz w:val="21"/>
                <w:szCs w:val="21"/>
              </w:rPr>
              <w:t>41</w:t>
            </w:r>
          </w:p>
        </w:tc>
        <w:tc>
          <w:tcPr>
            <w:tcW w:w="1397" w:type="pct"/>
            <w:tcBorders>
              <w:top w:val="nil"/>
              <w:left w:val="single" w:color="auto" w:sz="4" w:space="0"/>
              <w:bottom w:val="nil"/>
              <w:right w:val="nil"/>
            </w:tcBorders>
          </w:tcPr>
          <w:p>
            <w:pPr>
              <w:widowControl/>
              <w:spacing w:line="320" w:lineRule="exact"/>
              <w:ind w:right="57"/>
              <w:jc w:val="right"/>
              <w:rPr>
                <w:rFonts w:eastAsia="宋体"/>
                <w:bCs/>
                <w:color w:val="0C0C0C"/>
                <w:sz w:val="21"/>
                <w:szCs w:val="21"/>
              </w:rPr>
            </w:pPr>
            <w:r>
              <w:rPr>
                <w:rFonts w:eastAsia="宋体"/>
                <w:bCs/>
                <w:color w:val="0C0C0C"/>
                <w:sz w:val="21"/>
                <w:szCs w:val="21"/>
              </w:rPr>
              <w:t>0.51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209" w:type="pct"/>
            <w:tcBorders>
              <w:top w:val="nil"/>
              <w:left w:val="nil"/>
              <w:bottom w:val="nil"/>
              <w:right w:val="single" w:color="auto" w:sz="4" w:space="0"/>
            </w:tcBorders>
            <w:vAlign w:val="center"/>
          </w:tcPr>
          <w:p>
            <w:pPr>
              <w:widowControl/>
              <w:spacing w:line="320" w:lineRule="exact"/>
              <w:ind w:right="57"/>
              <w:jc w:val="left"/>
              <w:rPr>
                <w:rFonts w:eastAsia="宋体"/>
                <w:bCs/>
                <w:color w:val="0C0C0C"/>
                <w:sz w:val="21"/>
                <w:szCs w:val="21"/>
              </w:rPr>
            </w:pPr>
            <w:r>
              <w:rPr>
                <w:rFonts w:eastAsia="宋体"/>
                <w:bCs/>
                <w:color w:val="0C0C0C"/>
                <w:kern w:val="0"/>
                <w:sz w:val="21"/>
                <w:szCs w:val="21"/>
                <w:lang w:bidi="ar"/>
              </w:rPr>
              <w:t>外商投资企业</w:t>
            </w:r>
          </w:p>
        </w:tc>
        <w:tc>
          <w:tcPr>
            <w:tcW w:w="1394" w:type="pct"/>
            <w:tcBorders>
              <w:top w:val="nil"/>
              <w:left w:val="single" w:color="auto" w:sz="4" w:space="0"/>
              <w:bottom w:val="nil"/>
              <w:right w:val="single" w:color="auto" w:sz="4" w:space="0"/>
            </w:tcBorders>
          </w:tcPr>
          <w:p>
            <w:pPr>
              <w:widowControl/>
              <w:spacing w:line="320" w:lineRule="exact"/>
              <w:ind w:right="57"/>
              <w:jc w:val="right"/>
              <w:rPr>
                <w:rFonts w:eastAsia="宋体"/>
                <w:bCs/>
                <w:color w:val="0C0C0C"/>
                <w:sz w:val="21"/>
                <w:szCs w:val="21"/>
              </w:rPr>
            </w:pPr>
            <w:r>
              <w:rPr>
                <w:rFonts w:eastAsia="宋体"/>
                <w:bCs/>
                <w:color w:val="0C0C0C"/>
                <w:sz w:val="21"/>
                <w:szCs w:val="21"/>
              </w:rPr>
              <w:t>43</w:t>
            </w:r>
          </w:p>
        </w:tc>
        <w:tc>
          <w:tcPr>
            <w:tcW w:w="1397" w:type="pct"/>
            <w:tcBorders>
              <w:top w:val="nil"/>
              <w:left w:val="single" w:color="auto" w:sz="4" w:space="0"/>
              <w:bottom w:val="nil"/>
              <w:right w:val="nil"/>
            </w:tcBorders>
          </w:tcPr>
          <w:p>
            <w:pPr>
              <w:widowControl/>
              <w:spacing w:line="320" w:lineRule="exact"/>
              <w:ind w:right="57"/>
              <w:jc w:val="right"/>
              <w:rPr>
                <w:rFonts w:eastAsia="宋体"/>
                <w:bCs/>
                <w:color w:val="0C0C0C"/>
                <w:sz w:val="21"/>
                <w:szCs w:val="21"/>
              </w:rPr>
            </w:pPr>
            <w:r>
              <w:rPr>
                <w:rFonts w:eastAsia="宋体"/>
                <w:bCs/>
                <w:color w:val="0C0C0C"/>
                <w:sz w:val="21"/>
                <w:szCs w:val="21"/>
              </w:rPr>
              <w:t>0.18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209" w:type="pct"/>
            <w:tcBorders>
              <w:top w:val="nil"/>
              <w:left w:val="nil"/>
              <w:bottom w:val="single" w:color="auto" w:sz="12" w:space="0"/>
              <w:right w:val="single" w:color="auto" w:sz="4" w:space="0"/>
            </w:tcBorders>
            <w:vAlign w:val="center"/>
          </w:tcPr>
          <w:p>
            <w:pPr>
              <w:widowControl/>
              <w:spacing w:line="320" w:lineRule="exact"/>
              <w:ind w:right="57"/>
              <w:jc w:val="left"/>
              <w:rPr>
                <w:rFonts w:eastAsia="宋体"/>
                <w:bCs/>
                <w:color w:val="0C0C0C"/>
                <w:kern w:val="0"/>
                <w:sz w:val="21"/>
                <w:szCs w:val="21"/>
                <w:lang w:bidi="ar"/>
              </w:rPr>
            </w:pPr>
            <w:r>
              <w:rPr>
                <w:rFonts w:eastAsia="宋体"/>
                <w:bCs/>
                <w:color w:val="0C0C0C"/>
                <w:kern w:val="0"/>
                <w:sz w:val="21"/>
                <w:szCs w:val="21"/>
                <w:lang w:bidi="ar"/>
              </w:rPr>
              <w:t>其他统计类别</w:t>
            </w:r>
          </w:p>
        </w:tc>
        <w:tc>
          <w:tcPr>
            <w:tcW w:w="1394" w:type="pct"/>
            <w:tcBorders>
              <w:top w:val="nil"/>
              <w:left w:val="single" w:color="auto" w:sz="4" w:space="0"/>
              <w:bottom w:val="single" w:color="auto" w:sz="12" w:space="0"/>
              <w:right w:val="single" w:color="auto" w:sz="4" w:space="0"/>
            </w:tcBorders>
          </w:tcPr>
          <w:p>
            <w:pPr>
              <w:widowControl/>
              <w:spacing w:line="320" w:lineRule="exact"/>
              <w:ind w:right="57"/>
              <w:jc w:val="right"/>
              <w:rPr>
                <w:rFonts w:eastAsia="宋体"/>
                <w:bCs/>
                <w:color w:val="0C0C0C"/>
                <w:sz w:val="21"/>
                <w:szCs w:val="21"/>
              </w:rPr>
            </w:pPr>
            <w:r>
              <w:rPr>
                <w:rFonts w:eastAsia="宋体"/>
                <w:bCs/>
                <w:color w:val="0C0C0C"/>
                <w:sz w:val="21"/>
                <w:szCs w:val="21"/>
              </w:rPr>
              <w:t>6</w:t>
            </w:r>
          </w:p>
        </w:tc>
        <w:tc>
          <w:tcPr>
            <w:tcW w:w="1397" w:type="pct"/>
            <w:tcBorders>
              <w:top w:val="nil"/>
              <w:left w:val="single" w:color="auto" w:sz="4" w:space="0"/>
              <w:bottom w:val="single" w:color="auto" w:sz="12" w:space="0"/>
              <w:right w:val="nil"/>
            </w:tcBorders>
          </w:tcPr>
          <w:p>
            <w:pPr>
              <w:widowControl/>
              <w:spacing w:line="320" w:lineRule="exact"/>
              <w:ind w:right="57"/>
              <w:jc w:val="right"/>
              <w:rPr>
                <w:rFonts w:eastAsia="宋体"/>
                <w:bCs/>
                <w:color w:val="0C0C0C"/>
                <w:sz w:val="21"/>
                <w:szCs w:val="21"/>
              </w:rPr>
            </w:pPr>
            <w:r>
              <w:rPr>
                <w:rFonts w:eastAsia="宋体"/>
                <w:bCs/>
                <w:color w:val="0C0C0C"/>
                <w:sz w:val="21"/>
                <w:szCs w:val="21"/>
              </w:rPr>
              <w:t>0.00</w:t>
            </w:r>
          </w:p>
        </w:tc>
      </w:tr>
    </w:tbl>
    <w:p>
      <w:pPr>
        <w:widowControl/>
        <w:snapToGrid w:val="0"/>
        <w:spacing w:line="560" w:lineRule="exact"/>
        <w:ind w:firstLine="640"/>
        <w:jc w:val="left"/>
        <w:rPr>
          <w:rFonts w:eastAsia="楷体_GB2312"/>
          <w:color w:val="0C0C0C"/>
          <w:kern w:val="0"/>
          <w:szCs w:val="32"/>
          <w:lang w:bidi="ar"/>
        </w:rPr>
      </w:pPr>
      <w:r>
        <w:rPr>
          <w:rFonts w:eastAsia="楷体_GB2312"/>
          <w:color w:val="0C0C0C"/>
          <w:kern w:val="0"/>
          <w:szCs w:val="32"/>
          <w:lang w:bidi="ar"/>
        </w:rPr>
        <w:t>（二）主要经济指标</w:t>
      </w:r>
    </w:p>
    <w:p>
      <w:pPr>
        <w:widowControl/>
        <w:snapToGrid w:val="0"/>
        <w:spacing w:line="560" w:lineRule="exact"/>
        <w:ind w:firstLine="616"/>
        <w:rPr>
          <w:rFonts w:eastAsia="仿宋_GB2312"/>
          <w:color w:val="0C0C0C"/>
          <w:spacing w:val="-6"/>
          <w:szCs w:val="32"/>
        </w:rPr>
      </w:pPr>
      <w:r>
        <w:rPr>
          <w:rFonts w:eastAsia="仿宋_GB2312"/>
          <w:color w:val="0C0C0C"/>
          <w:spacing w:val="-6"/>
          <w:szCs w:val="32"/>
        </w:rPr>
        <w:t>2023年末，交通运输、仓储和邮政业企业法人单位资产总计</w:t>
      </w:r>
      <w:r>
        <w:rPr>
          <w:rFonts w:eastAsia="仿宋_GB2312"/>
          <w:color w:val="0C0C0C"/>
          <w:szCs w:val="32"/>
        </w:rPr>
        <w:t>14953.06亿元，比2018年末增长99.4%；负债合计8276.24亿元，比2018年末增长93.1%</w:t>
      </w:r>
      <w:r>
        <w:rPr>
          <w:rFonts w:eastAsia="仿宋_GB2312"/>
          <w:color w:val="0C0C0C"/>
          <w:spacing w:val="-6"/>
          <w:szCs w:val="32"/>
        </w:rPr>
        <w:t>。</w:t>
      </w:r>
    </w:p>
    <w:p>
      <w:pPr>
        <w:widowControl/>
        <w:snapToGrid w:val="0"/>
        <w:spacing w:line="560" w:lineRule="exact"/>
        <w:ind w:firstLine="616"/>
        <w:rPr>
          <w:rFonts w:eastAsia="仿宋_GB2312"/>
          <w:color w:val="0C0C0C"/>
          <w:spacing w:val="-6"/>
          <w:szCs w:val="32"/>
        </w:rPr>
      </w:pPr>
      <w:r>
        <w:rPr>
          <w:rFonts w:eastAsia="仿宋_GB2312"/>
          <w:color w:val="0C0C0C"/>
          <w:spacing w:val="-6"/>
          <w:szCs w:val="32"/>
        </w:rPr>
        <w:t>2023年，交通运输、仓储和邮政业企业法人单位实现营业收入</w:t>
      </w:r>
      <w:r>
        <w:rPr>
          <w:rFonts w:eastAsia="仿宋_GB2312"/>
          <w:color w:val="0C0C0C"/>
          <w:szCs w:val="32"/>
        </w:rPr>
        <w:t>2788.85亿元，比2018年增长69.1%</w:t>
      </w:r>
      <w:r>
        <w:rPr>
          <w:rFonts w:eastAsia="仿宋_GB2312"/>
          <w:color w:val="0C0C0C"/>
          <w:spacing w:val="-6"/>
          <w:szCs w:val="32"/>
        </w:rPr>
        <w:t>（详见表4-6）。</w:t>
      </w:r>
    </w:p>
    <w:p>
      <w:pPr>
        <w:widowControl/>
        <w:spacing w:before="173" w:beforeLines="30" w:line="340" w:lineRule="exact"/>
        <w:jc w:val="center"/>
        <w:rPr>
          <w:rFonts w:eastAsia="宋体"/>
          <w:b/>
          <w:color w:val="0C0C0C"/>
          <w:kern w:val="0"/>
          <w:sz w:val="24"/>
          <w:lang w:bidi="ar"/>
        </w:rPr>
      </w:pPr>
      <w:r>
        <w:rPr>
          <w:rFonts w:eastAsia="宋体"/>
          <w:b/>
          <w:color w:val="0C0C0C"/>
          <w:kern w:val="0"/>
          <w:sz w:val="24"/>
          <w:lang w:bidi="ar"/>
        </w:rPr>
        <w:t>表4-6　按行业大类分组的交通运输、仓储和邮政业</w:t>
      </w:r>
    </w:p>
    <w:p>
      <w:pPr>
        <w:widowControl/>
        <w:spacing w:line="340" w:lineRule="exact"/>
        <w:jc w:val="center"/>
        <w:rPr>
          <w:rFonts w:eastAsia="宋体"/>
          <w:b/>
          <w:color w:val="0C0C0C"/>
          <w:kern w:val="0"/>
          <w:sz w:val="24"/>
          <w:lang w:bidi="ar"/>
        </w:rPr>
      </w:pPr>
      <w:r>
        <w:rPr>
          <w:rFonts w:eastAsia="宋体"/>
          <w:b/>
          <w:color w:val="0C0C0C"/>
          <w:kern w:val="0"/>
          <w:sz w:val="24"/>
          <w:lang w:bidi="ar"/>
        </w:rPr>
        <w:t>企业法人单位主要经济指标</w:t>
      </w:r>
    </w:p>
    <w:tbl>
      <w:tblPr>
        <w:tblStyle w:val="19"/>
        <w:tblW w:w="5000" w:type="pct"/>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3800"/>
        <w:gridCol w:w="1679"/>
        <w:gridCol w:w="1681"/>
        <w:gridCol w:w="1684"/>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80" w:hRule="atLeast"/>
          <w:jc w:val="center"/>
        </w:trPr>
        <w:tc>
          <w:tcPr>
            <w:tcW w:w="2148" w:type="pct"/>
            <w:tcBorders>
              <w:top w:val="single" w:color="auto" w:sz="12" w:space="0"/>
              <w:left w:val="nil"/>
              <w:bottom w:val="single" w:color="auto" w:sz="4" w:space="0"/>
              <w:right w:val="single" w:color="auto" w:sz="4" w:space="0"/>
            </w:tcBorders>
            <w:vAlign w:val="center"/>
          </w:tcPr>
          <w:p>
            <w:pPr>
              <w:widowControl/>
              <w:spacing w:line="340" w:lineRule="exact"/>
              <w:ind w:left="57" w:right="57"/>
              <w:jc w:val="center"/>
              <w:rPr>
                <w:rFonts w:eastAsia="宋体"/>
                <w:color w:val="0C0C0C"/>
                <w:sz w:val="21"/>
                <w:szCs w:val="21"/>
              </w:rPr>
            </w:pPr>
          </w:p>
        </w:tc>
        <w:tc>
          <w:tcPr>
            <w:tcW w:w="949" w:type="pct"/>
            <w:tcBorders>
              <w:top w:val="single" w:color="auto" w:sz="12" w:space="0"/>
              <w:left w:val="single" w:color="auto" w:sz="4" w:space="0"/>
              <w:bottom w:val="single" w:color="auto" w:sz="4" w:space="0"/>
              <w:right w:val="single" w:color="auto" w:sz="4" w:space="0"/>
            </w:tcBorders>
            <w:vAlign w:val="center"/>
          </w:tcPr>
          <w:p>
            <w:pPr>
              <w:widowControl/>
              <w:spacing w:line="340" w:lineRule="exact"/>
              <w:ind w:left="57" w:right="57"/>
              <w:jc w:val="center"/>
              <w:rPr>
                <w:rFonts w:eastAsia="宋体"/>
                <w:b/>
                <w:bCs/>
                <w:color w:val="0C0C0C"/>
                <w:sz w:val="21"/>
                <w:szCs w:val="21"/>
              </w:rPr>
            </w:pPr>
            <w:r>
              <w:rPr>
                <w:rFonts w:eastAsia="宋体"/>
                <w:b/>
                <w:bCs/>
                <w:color w:val="0C0C0C"/>
                <w:kern w:val="0"/>
                <w:sz w:val="21"/>
                <w:szCs w:val="21"/>
                <w:lang w:bidi="ar"/>
              </w:rPr>
              <w:t>资产总计</w:t>
            </w:r>
          </w:p>
          <w:p>
            <w:pPr>
              <w:widowControl/>
              <w:spacing w:line="340" w:lineRule="exact"/>
              <w:ind w:left="57" w:right="57"/>
              <w:jc w:val="center"/>
              <w:rPr>
                <w:rFonts w:eastAsia="宋体"/>
                <w:b/>
                <w:bCs/>
                <w:color w:val="0C0C0C"/>
                <w:sz w:val="21"/>
                <w:szCs w:val="21"/>
              </w:rPr>
            </w:pPr>
            <w:r>
              <w:rPr>
                <w:rFonts w:eastAsia="宋体"/>
                <w:b/>
                <w:bCs/>
                <w:color w:val="0C0C0C"/>
                <w:kern w:val="0"/>
                <w:sz w:val="21"/>
                <w:szCs w:val="21"/>
                <w:lang w:bidi="ar"/>
              </w:rPr>
              <w:t>（亿元）</w:t>
            </w:r>
          </w:p>
        </w:tc>
        <w:tc>
          <w:tcPr>
            <w:tcW w:w="950" w:type="pct"/>
            <w:tcBorders>
              <w:top w:val="single" w:color="auto" w:sz="12" w:space="0"/>
              <w:left w:val="single" w:color="auto" w:sz="4" w:space="0"/>
              <w:bottom w:val="single" w:color="auto" w:sz="4" w:space="0"/>
              <w:right w:val="single" w:color="auto" w:sz="4" w:space="0"/>
            </w:tcBorders>
            <w:vAlign w:val="center"/>
          </w:tcPr>
          <w:p>
            <w:pPr>
              <w:widowControl/>
              <w:spacing w:line="340" w:lineRule="exact"/>
              <w:ind w:left="57" w:right="57"/>
              <w:jc w:val="center"/>
              <w:rPr>
                <w:rFonts w:eastAsia="宋体"/>
                <w:b/>
                <w:bCs/>
                <w:color w:val="0C0C0C"/>
                <w:sz w:val="21"/>
                <w:szCs w:val="21"/>
              </w:rPr>
            </w:pPr>
            <w:r>
              <w:rPr>
                <w:rFonts w:eastAsia="宋体"/>
                <w:b/>
                <w:bCs/>
                <w:color w:val="0C0C0C"/>
                <w:kern w:val="0"/>
                <w:sz w:val="21"/>
                <w:szCs w:val="21"/>
                <w:lang w:bidi="ar"/>
              </w:rPr>
              <w:t>负债合计</w:t>
            </w:r>
          </w:p>
          <w:p>
            <w:pPr>
              <w:widowControl/>
              <w:spacing w:line="340" w:lineRule="exact"/>
              <w:ind w:left="57" w:right="57"/>
              <w:jc w:val="center"/>
              <w:rPr>
                <w:rFonts w:eastAsia="宋体"/>
                <w:b/>
                <w:bCs/>
                <w:color w:val="0C0C0C"/>
                <w:sz w:val="21"/>
                <w:szCs w:val="21"/>
              </w:rPr>
            </w:pPr>
            <w:r>
              <w:rPr>
                <w:rFonts w:eastAsia="宋体"/>
                <w:b/>
                <w:bCs/>
                <w:color w:val="0C0C0C"/>
                <w:kern w:val="0"/>
                <w:sz w:val="21"/>
                <w:szCs w:val="21"/>
                <w:lang w:bidi="ar"/>
              </w:rPr>
              <w:t>（亿元）</w:t>
            </w:r>
          </w:p>
        </w:tc>
        <w:tc>
          <w:tcPr>
            <w:tcW w:w="952" w:type="pct"/>
            <w:tcBorders>
              <w:top w:val="single" w:color="auto" w:sz="12" w:space="0"/>
              <w:left w:val="single" w:color="auto" w:sz="4" w:space="0"/>
              <w:bottom w:val="single" w:color="auto" w:sz="4" w:space="0"/>
              <w:right w:val="nil"/>
            </w:tcBorders>
            <w:vAlign w:val="center"/>
          </w:tcPr>
          <w:p>
            <w:pPr>
              <w:widowControl/>
              <w:spacing w:line="340" w:lineRule="exact"/>
              <w:ind w:left="57" w:right="57"/>
              <w:jc w:val="center"/>
              <w:rPr>
                <w:rFonts w:eastAsia="宋体"/>
                <w:b/>
                <w:bCs/>
                <w:color w:val="0C0C0C"/>
                <w:sz w:val="21"/>
                <w:szCs w:val="21"/>
              </w:rPr>
            </w:pPr>
            <w:r>
              <w:rPr>
                <w:rFonts w:eastAsia="宋体"/>
                <w:b/>
                <w:bCs/>
                <w:color w:val="0C0C0C"/>
                <w:kern w:val="0"/>
                <w:sz w:val="21"/>
                <w:szCs w:val="21"/>
                <w:lang w:bidi="ar"/>
              </w:rPr>
              <w:t>营业收入</w:t>
            </w:r>
          </w:p>
          <w:p>
            <w:pPr>
              <w:widowControl/>
              <w:spacing w:line="340" w:lineRule="exact"/>
              <w:ind w:left="57" w:right="57"/>
              <w:jc w:val="center"/>
              <w:rPr>
                <w:rFonts w:eastAsia="宋体"/>
                <w:b/>
                <w:bCs/>
                <w:color w:val="0C0C0C"/>
                <w:sz w:val="21"/>
                <w:szCs w:val="21"/>
              </w:rPr>
            </w:pPr>
            <w:r>
              <w:rPr>
                <w:rFonts w:eastAsia="宋体"/>
                <w:b/>
                <w:bCs/>
                <w:color w:val="0C0C0C"/>
                <w:kern w:val="0"/>
                <w:sz w:val="21"/>
                <w:szCs w:val="21"/>
                <w:lang w:bidi="ar"/>
              </w:rPr>
              <w:t>（亿元）</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148" w:type="pct"/>
            <w:tcBorders>
              <w:top w:val="single" w:color="auto" w:sz="4" w:space="0"/>
              <w:left w:val="nil"/>
              <w:bottom w:val="nil"/>
              <w:right w:val="single" w:color="auto" w:sz="4" w:space="0"/>
            </w:tcBorders>
            <w:vAlign w:val="center"/>
          </w:tcPr>
          <w:p>
            <w:pPr>
              <w:widowControl/>
              <w:spacing w:line="340" w:lineRule="exact"/>
              <w:ind w:right="57"/>
              <w:jc w:val="center"/>
              <w:rPr>
                <w:rFonts w:eastAsia="宋体"/>
                <w:color w:val="0C0C0C"/>
                <w:sz w:val="21"/>
                <w:szCs w:val="21"/>
              </w:rPr>
            </w:pPr>
            <w:r>
              <w:rPr>
                <w:rFonts w:eastAsia="宋体"/>
                <w:b/>
                <w:color w:val="0C0C0C"/>
                <w:kern w:val="0"/>
                <w:sz w:val="21"/>
                <w:szCs w:val="21"/>
                <w:lang w:bidi="ar"/>
              </w:rPr>
              <w:t>合　计</w:t>
            </w:r>
          </w:p>
        </w:tc>
        <w:tc>
          <w:tcPr>
            <w:tcW w:w="949" w:type="pct"/>
            <w:tcBorders>
              <w:top w:val="single" w:color="auto" w:sz="4" w:space="0"/>
              <w:left w:val="single" w:color="auto" w:sz="4" w:space="0"/>
              <w:bottom w:val="nil"/>
              <w:right w:val="single" w:color="auto" w:sz="4" w:space="0"/>
            </w:tcBorders>
          </w:tcPr>
          <w:p>
            <w:pPr>
              <w:widowControl/>
              <w:spacing w:line="340" w:lineRule="exact"/>
              <w:ind w:right="57"/>
              <w:jc w:val="right"/>
              <w:rPr>
                <w:rFonts w:eastAsia="宋体"/>
                <w:b/>
                <w:color w:val="0C0C0C"/>
                <w:kern w:val="0"/>
                <w:sz w:val="21"/>
                <w:szCs w:val="21"/>
                <w:lang w:bidi="ar"/>
              </w:rPr>
            </w:pPr>
            <w:r>
              <w:rPr>
                <w:rFonts w:eastAsia="宋体"/>
                <w:b/>
                <w:color w:val="0C0C0C"/>
                <w:kern w:val="0"/>
                <w:sz w:val="21"/>
                <w:szCs w:val="21"/>
                <w:lang w:bidi="ar"/>
              </w:rPr>
              <w:t>14953.06</w:t>
            </w:r>
          </w:p>
        </w:tc>
        <w:tc>
          <w:tcPr>
            <w:tcW w:w="950" w:type="pct"/>
            <w:tcBorders>
              <w:top w:val="single" w:color="auto" w:sz="4" w:space="0"/>
              <w:left w:val="single" w:color="auto" w:sz="4" w:space="0"/>
              <w:bottom w:val="nil"/>
              <w:right w:val="single" w:color="auto" w:sz="4" w:space="0"/>
            </w:tcBorders>
          </w:tcPr>
          <w:p>
            <w:pPr>
              <w:widowControl/>
              <w:spacing w:line="340" w:lineRule="exact"/>
              <w:ind w:right="57"/>
              <w:jc w:val="right"/>
              <w:rPr>
                <w:rFonts w:eastAsia="宋体"/>
                <w:b/>
                <w:color w:val="0C0C0C"/>
                <w:kern w:val="0"/>
                <w:sz w:val="21"/>
                <w:szCs w:val="21"/>
                <w:lang w:bidi="ar"/>
              </w:rPr>
            </w:pPr>
            <w:r>
              <w:rPr>
                <w:rFonts w:eastAsia="宋体"/>
                <w:b/>
                <w:color w:val="0C0C0C"/>
                <w:kern w:val="0"/>
                <w:sz w:val="21"/>
                <w:szCs w:val="21"/>
                <w:lang w:bidi="ar"/>
              </w:rPr>
              <w:t>8276.24</w:t>
            </w:r>
          </w:p>
        </w:tc>
        <w:tc>
          <w:tcPr>
            <w:tcW w:w="952" w:type="pct"/>
            <w:tcBorders>
              <w:top w:val="single" w:color="auto" w:sz="4" w:space="0"/>
              <w:left w:val="single" w:color="auto" w:sz="4" w:space="0"/>
              <w:bottom w:val="nil"/>
              <w:right w:val="nil"/>
            </w:tcBorders>
          </w:tcPr>
          <w:p>
            <w:pPr>
              <w:widowControl/>
              <w:spacing w:line="340" w:lineRule="exact"/>
              <w:ind w:right="57"/>
              <w:jc w:val="right"/>
              <w:rPr>
                <w:rFonts w:eastAsia="宋体"/>
                <w:b/>
                <w:color w:val="0C0C0C"/>
                <w:kern w:val="0"/>
                <w:sz w:val="21"/>
                <w:szCs w:val="21"/>
                <w:lang w:bidi="ar"/>
              </w:rPr>
            </w:pPr>
            <w:r>
              <w:rPr>
                <w:rFonts w:eastAsia="宋体"/>
                <w:b/>
                <w:color w:val="0C0C0C"/>
                <w:kern w:val="0"/>
                <w:sz w:val="21"/>
                <w:szCs w:val="21"/>
                <w:lang w:bidi="ar"/>
              </w:rPr>
              <w:t>2788.85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2148" w:type="pct"/>
            <w:tcBorders>
              <w:top w:val="nil"/>
              <w:left w:val="nil"/>
              <w:bottom w:val="nil"/>
              <w:right w:val="single" w:color="auto" w:sz="4" w:space="0"/>
            </w:tcBorders>
            <w:vAlign w:val="center"/>
          </w:tcPr>
          <w:p>
            <w:pPr>
              <w:widowControl/>
              <w:spacing w:line="340" w:lineRule="exact"/>
              <w:ind w:right="57"/>
              <w:jc w:val="left"/>
              <w:rPr>
                <w:rFonts w:eastAsia="宋体"/>
                <w:color w:val="0C0C0C"/>
                <w:sz w:val="21"/>
                <w:szCs w:val="21"/>
              </w:rPr>
            </w:pPr>
            <w:r>
              <w:rPr>
                <w:rFonts w:eastAsia="宋体"/>
                <w:color w:val="0C0C0C"/>
                <w:kern w:val="0"/>
                <w:sz w:val="21"/>
                <w:szCs w:val="21"/>
                <w:lang w:bidi="ar"/>
              </w:rPr>
              <w:t>铁路运输业</w:t>
            </w:r>
          </w:p>
        </w:tc>
        <w:tc>
          <w:tcPr>
            <w:tcW w:w="949" w:type="pct"/>
            <w:tcBorders>
              <w:top w:val="nil"/>
              <w:left w:val="single" w:color="auto" w:sz="4" w:space="0"/>
              <w:bottom w:val="nil"/>
              <w:right w:val="single" w:color="auto" w:sz="4" w:space="0"/>
            </w:tcBorders>
          </w:tcPr>
          <w:p>
            <w:pPr>
              <w:widowControl/>
              <w:spacing w:line="340" w:lineRule="exact"/>
              <w:ind w:right="57"/>
              <w:jc w:val="right"/>
              <w:rPr>
                <w:rFonts w:eastAsia="宋体"/>
                <w:color w:val="0C0C0C"/>
                <w:sz w:val="21"/>
                <w:szCs w:val="21"/>
              </w:rPr>
            </w:pPr>
            <w:r>
              <w:rPr>
                <w:rFonts w:eastAsia="宋体"/>
                <w:color w:val="0C0C0C"/>
                <w:sz w:val="21"/>
                <w:szCs w:val="21"/>
              </w:rPr>
              <w:t>3853.01</w:t>
            </w:r>
          </w:p>
        </w:tc>
        <w:tc>
          <w:tcPr>
            <w:tcW w:w="950" w:type="pct"/>
            <w:tcBorders>
              <w:top w:val="nil"/>
              <w:left w:val="single" w:color="auto" w:sz="4" w:space="0"/>
              <w:bottom w:val="nil"/>
              <w:right w:val="single" w:color="auto" w:sz="4" w:space="0"/>
            </w:tcBorders>
          </w:tcPr>
          <w:p>
            <w:pPr>
              <w:widowControl/>
              <w:spacing w:line="340" w:lineRule="exact"/>
              <w:ind w:right="57"/>
              <w:jc w:val="right"/>
              <w:rPr>
                <w:rFonts w:eastAsia="宋体"/>
                <w:color w:val="0C0C0C"/>
                <w:sz w:val="21"/>
                <w:szCs w:val="21"/>
              </w:rPr>
            </w:pPr>
            <w:r>
              <w:rPr>
                <w:rFonts w:eastAsia="宋体"/>
                <w:color w:val="0C0C0C"/>
                <w:sz w:val="21"/>
                <w:szCs w:val="21"/>
              </w:rPr>
              <w:t>1663.08</w:t>
            </w:r>
          </w:p>
        </w:tc>
        <w:tc>
          <w:tcPr>
            <w:tcW w:w="952" w:type="pct"/>
            <w:tcBorders>
              <w:top w:val="nil"/>
              <w:left w:val="single" w:color="auto" w:sz="4" w:space="0"/>
              <w:bottom w:val="nil"/>
              <w:right w:val="nil"/>
            </w:tcBorders>
          </w:tcPr>
          <w:p>
            <w:pPr>
              <w:widowControl/>
              <w:spacing w:line="340" w:lineRule="exact"/>
              <w:ind w:right="57"/>
              <w:jc w:val="right"/>
              <w:rPr>
                <w:rFonts w:eastAsia="宋体"/>
                <w:color w:val="0C0C0C"/>
                <w:sz w:val="21"/>
                <w:szCs w:val="21"/>
              </w:rPr>
            </w:pPr>
            <w:r>
              <w:rPr>
                <w:rFonts w:eastAsia="宋体"/>
                <w:color w:val="0C0C0C"/>
                <w:sz w:val="21"/>
                <w:szCs w:val="21"/>
              </w:rPr>
              <w:t>125.22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148" w:type="pct"/>
            <w:tcBorders>
              <w:top w:val="nil"/>
              <w:left w:val="nil"/>
              <w:bottom w:val="nil"/>
              <w:right w:val="single" w:color="auto" w:sz="4" w:space="0"/>
            </w:tcBorders>
            <w:vAlign w:val="center"/>
          </w:tcPr>
          <w:p>
            <w:pPr>
              <w:widowControl/>
              <w:spacing w:line="340" w:lineRule="exact"/>
              <w:ind w:right="57"/>
              <w:jc w:val="left"/>
              <w:rPr>
                <w:rFonts w:eastAsia="宋体"/>
                <w:color w:val="0C0C0C"/>
                <w:sz w:val="21"/>
                <w:szCs w:val="21"/>
              </w:rPr>
            </w:pPr>
            <w:r>
              <w:rPr>
                <w:rFonts w:eastAsia="宋体"/>
                <w:color w:val="0C0C0C"/>
                <w:kern w:val="0"/>
                <w:sz w:val="21"/>
                <w:szCs w:val="21"/>
                <w:lang w:bidi="ar"/>
              </w:rPr>
              <w:t>道路运输业</w:t>
            </w:r>
          </w:p>
        </w:tc>
        <w:tc>
          <w:tcPr>
            <w:tcW w:w="949" w:type="pct"/>
            <w:tcBorders>
              <w:top w:val="nil"/>
              <w:left w:val="single" w:color="auto" w:sz="4" w:space="0"/>
              <w:bottom w:val="nil"/>
              <w:right w:val="single" w:color="auto" w:sz="4" w:space="0"/>
            </w:tcBorders>
          </w:tcPr>
          <w:p>
            <w:pPr>
              <w:widowControl/>
              <w:spacing w:line="340" w:lineRule="exact"/>
              <w:ind w:right="57"/>
              <w:jc w:val="right"/>
              <w:rPr>
                <w:rFonts w:eastAsia="宋体"/>
                <w:color w:val="0C0C0C"/>
                <w:sz w:val="21"/>
                <w:szCs w:val="21"/>
              </w:rPr>
            </w:pPr>
            <w:r>
              <w:rPr>
                <w:rFonts w:eastAsia="宋体"/>
                <w:color w:val="0C0C0C"/>
                <w:sz w:val="21"/>
                <w:szCs w:val="21"/>
              </w:rPr>
              <w:t>9399.60</w:t>
            </w:r>
          </w:p>
        </w:tc>
        <w:tc>
          <w:tcPr>
            <w:tcW w:w="950" w:type="pct"/>
            <w:tcBorders>
              <w:top w:val="nil"/>
              <w:left w:val="single" w:color="auto" w:sz="4" w:space="0"/>
              <w:bottom w:val="nil"/>
              <w:right w:val="single" w:color="auto" w:sz="4" w:space="0"/>
            </w:tcBorders>
          </w:tcPr>
          <w:p>
            <w:pPr>
              <w:widowControl/>
              <w:spacing w:line="340" w:lineRule="exact"/>
              <w:ind w:right="57"/>
              <w:jc w:val="right"/>
              <w:rPr>
                <w:rFonts w:eastAsia="宋体"/>
                <w:color w:val="0C0C0C"/>
                <w:sz w:val="21"/>
                <w:szCs w:val="21"/>
              </w:rPr>
            </w:pPr>
            <w:r>
              <w:rPr>
                <w:rFonts w:eastAsia="宋体"/>
                <w:color w:val="0C0C0C"/>
                <w:sz w:val="21"/>
                <w:szCs w:val="21"/>
              </w:rPr>
              <w:t>5635.82</w:t>
            </w:r>
          </w:p>
        </w:tc>
        <w:tc>
          <w:tcPr>
            <w:tcW w:w="952" w:type="pct"/>
            <w:tcBorders>
              <w:top w:val="nil"/>
              <w:left w:val="single" w:color="auto" w:sz="4" w:space="0"/>
              <w:bottom w:val="nil"/>
              <w:right w:val="nil"/>
            </w:tcBorders>
          </w:tcPr>
          <w:p>
            <w:pPr>
              <w:widowControl/>
              <w:spacing w:line="340" w:lineRule="exact"/>
              <w:ind w:right="57"/>
              <w:jc w:val="right"/>
              <w:rPr>
                <w:rFonts w:eastAsia="宋体"/>
                <w:color w:val="0C0C0C"/>
                <w:sz w:val="21"/>
                <w:szCs w:val="21"/>
              </w:rPr>
            </w:pPr>
            <w:r>
              <w:rPr>
                <w:rFonts w:eastAsia="宋体"/>
                <w:color w:val="0C0C0C"/>
                <w:sz w:val="21"/>
                <w:szCs w:val="21"/>
              </w:rPr>
              <w:t>1645.16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148" w:type="pct"/>
            <w:tcBorders>
              <w:top w:val="nil"/>
              <w:left w:val="nil"/>
              <w:bottom w:val="nil"/>
              <w:right w:val="single" w:color="auto" w:sz="4" w:space="0"/>
            </w:tcBorders>
            <w:vAlign w:val="center"/>
          </w:tcPr>
          <w:p>
            <w:pPr>
              <w:widowControl/>
              <w:spacing w:line="340" w:lineRule="exact"/>
              <w:ind w:right="57"/>
              <w:jc w:val="left"/>
              <w:rPr>
                <w:rFonts w:eastAsia="宋体"/>
                <w:color w:val="0C0C0C"/>
                <w:sz w:val="21"/>
                <w:szCs w:val="21"/>
              </w:rPr>
            </w:pPr>
            <w:r>
              <w:rPr>
                <w:rFonts w:eastAsia="宋体"/>
                <w:color w:val="0C0C0C"/>
                <w:kern w:val="0"/>
                <w:sz w:val="21"/>
                <w:szCs w:val="21"/>
                <w:lang w:bidi="ar"/>
              </w:rPr>
              <w:t>水上运输业</w:t>
            </w:r>
          </w:p>
        </w:tc>
        <w:tc>
          <w:tcPr>
            <w:tcW w:w="949" w:type="pct"/>
            <w:tcBorders>
              <w:top w:val="nil"/>
              <w:left w:val="single" w:color="auto" w:sz="4" w:space="0"/>
              <w:bottom w:val="nil"/>
              <w:right w:val="single" w:color="auto" w:sz="4" w:space="0"/>
            </w:tcBorders>
          </w:tcPr>
          <w:p>
            <w:pPr>
              <w:widowControl/>
              <w:spacing w:line="340" w:lineRule="exact"/>
              <w:ind w:right="57"/>
              <w:jc w:val="right"/>
              <w:rPr>
                <w:rFonts w:eastAsia="宋体"/>
                <w:color w:val="0C0C0C"/>
                <w:sz w:val="21"/>
                <w:szCs w:val="21"/>
              </w:rPr>
            </w:pPr>
            <w:r>
              <w:rPr>
                <w:rFonts w:eastAsia="宋体"/>
                <w:color w:val="0C0C0C"/>
                <w:sz w:val="21"/>
                <w:szCs w:val="21"/>
              </w:rPr>
              <w:t>485.66</w:t>
            </w:r>
          </w:p>
        </w:tc>
        <w:tc>
          <w:tcPr>
            <w:tcW w:w="950" w:type="pct"/>
            <w:tcBorders>
              <w:top w:val="nil"/>
              <w:left w:val="single" w:color="auto" w:sz="4" w:space="0"/>
              <w:bottom w:val="nil"/>
              <w:right w:val="single" w:color="auto" w:sz="4" w:space="0"/>
            </w:tcBorders>
          </w:tcPr>
          <w:p>
            <w:pPr>
              <w:widowControl/>
              <w:spacing w:line="340" w:lineRule="exact"/>
              <w:ind w:right="57"/>
              <w:jc w:val="right"/>
              <w:rPr>
                <w:rFonts w:eastAsia="宋体"/>
                <w:color w:val="0C0C0C"/>
                <w:sz w:val="21"/>
                <w:szCs w:val="21"/>
              </w:rPr>
            </w:pPr>
            <w:r>
              <w:rPr>
                <w:rFonts w:eastAsia="宋体"/>
                <w:color w:val="0C0C0C"/>
                <w:sz w:val="21"/>
                <w:szCs w:val="21"/>
              </w:rPr>
              <w:t>205.62</w:t>
            </w:r>
          </w:p>
        </w:tc>
        <w:tc>
          <w:tcPr>
            <w:tcW w:w="952" w:type="pct"/>
            <w:tcBorders>
              <w:top w:val="nil"/>
              <w:left w:val="single" w:color="auto" w:sz="4" w:space="0"/>
              <w:bottom w:val="nil"/>
              <w:right w:val="nil"/>
            </w:tcBorders>
          </w:tcPr>
          <w:p>
            <w:pPr>
              <w:widowControl/>
              <w:spacing w:line="340" w:lineRule="exact"/>
              <w:ind w:right="57"/>
              <w:jc w:val="right"/>
              <w:rPr>
                <w:rFonts w:eastAsia="宋体"/>
                <w:color w:val="0C0C0C"/>
                <w:sz w:val="21"/>
                <w:szCs w:val="21"/>
              </w:rPr>
            </w:pPr>
            <w:r>
              <w:rPr>
                <w:rFonts w:eastAsia="宋体"/>
                <w:color w:val="0C0C0C"/>
                <w:sz w:val="21"/>
                <w:szCs w:val="21"/>
              </w:rPr>
              <w:t>167.97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148" w:type="pct"/>
            <w:tcBorders>
              <w:top w:val="nil"/>
              <w:left w:val="nil"/>
              <w:bottom w:val="nil"/>
              <w:right w:val="single" w:color="auto" w:sz="4" w:space="0"/>
            </w:tcBorders>
            <w:vAlign w:val="center"/>
          </w:tcPr>
          <w:p>
            <w:pPr>
              <w:widowControl/>
              <w:spacing w:line="340" w:lineRule="exact"/>
              <w:ind w:right="57"/>
              <w:jc w:val="left"/>
              <w:rPr>
                <w:rFonts w:eastAsia="宋体"/>
                <w:color w:val="0C0C0C"/>
                <w:sz w:val="21"/>
                <w:szCs w:val="21"/>
              </w:rPr>
            </w:pPr>
            <w:r>
              <w:rPr>
                <w:rFonts w:eastAsia="宋体"/>
                <w:color w:val="0C0C0C"/>
                <w:kern w:val="0"/>
                <w:sz w:val="21"/>
                <w:szCs w:val="21"/>
                <w:lang w:bidi="ar"/>
              </w:rPr>
              <w:t>航空运输业</w:t>
            </w:r>
          </w:p>
        </w:tc>
        <w:tc>
          <w:tcPr>
            <w:tcW w:w="949" w:type="pct"/>
            <w:tcBorders>
              <w:top w:val="nil"/>
              <w:left w:val="single" w:color="auto" w:sz="4" w:space="0"/>
              <w:bottom w:val="nil"/>
              <w:right w:val="single" w:color="auto" w:sz="4" w:space="0"/>
            </w:tcBorders>
          </w:tcPr>
          <w:p>
            <w:pPr>
              <w:widowControl/>
              <w:spacing w:line="340" w:lineRule="exact"/>
              <w:ind w:right="57"/>
              <w:jc w:val="right"/>
              <w:rPr>
                <w:rFonts w:eastAsia="宋体"/>
                <w:color w:val="0C0C0C"/>
                <w:sz w:val="21"/>
                <w:szCs w:val="21"/>
              </w:rPr>
            </w:pPr>
            <w:r>
              <w:rPr>
                <w:rFonts w:eastAsia="宋体"/>
                <w:color w:val="0C0C0C"/>
                <w:sz w:val="21"/>
                <w:szCs w:val="21"/>
              </w:rPr>
              <w:t>461.09</w:t>
            </w:r>
          </w:p>
        </w:tc>
        <w:tc>
          <w:tcPr>
            <w:tcW w:w="950" w:type="pct"/>
            <w:tcBorders>
              <w:top w:val="nil"/>
              <w:left w:val="single" w:color="auto" w:sz="4" w:space="0"/>
              <w:bottom w:val="nil"/>
              <w:right w:val="single" w:color="auto" w:sz="4" w:space="0"/>
            </w:tcBorders>
          </w:tcPr>
          <w:p>
            <w:pPr>
              <w:widowControl/>
              <w:spacing w:line="340" w:lineRule="exact"/>
              <w:ind w:right="57"/>
              <w:jc w:val="right"/>
              <w:rPr>
                <w:rFonts w:eastAsia="宋体"/>
                <w:color w:val="0C0C0C"/>
                <w:sz w:val="21"/>
                <w:szCs w:val="21"/>
              </w:rPr>
            </w:pPr>
            <w:r>
              <w:rPr>
                <w:rFonts w:eastAsia="宋体"/>
                <w:color w:val="0C0C0C"/>
                <w:sz w:val="21"/>
                <w:szCs w:val="21"/>
              </w:rPr>
              <w:t>336.35</w:t>
            </w:r>
          </w:p>
        </w:tc>
        <w:tc>
          <w:tcPr>
            <w:tcW w:w="952" w:type="pct"/>
            <w:tcBorders>
              <w:top w:val="nil"/>
              <w:left w:val="single" w:color="auto" w:sz="4" w:space="0"/>
              <w:bottom w:val="nil"/>
              <w:right w:val="nil"/>
            </w:tcBorders>
          </w:tcPr>
          <w:p>
            <w:pPr>
              <w:widowControl/>
              <w:spacing w:line="340" w:lineRule="exact"/>
              <w:ind w:right="57"/>
              <w:jc w:val="right"/>
              <w:rPr>
                <w:rFonts w:eastAsia="宋体"/>
                <w:color w:val="0C0C0C"/>
                <w:sz w:val="21"/>
                <w:szCs w:val="21"/>
              </w:rPr>
            </w:pPr>
            <w:r>
              <w:rPr>
                <w:rFonts w:eastAsia="宋体"/>
                <w:color w:val="0C0C0C"/>
                <w:sz w:val="21"/>
                <w:szCs w:val="21"/>
              </w:rPr>
              <w:t>116.58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148" w:type="pct"/>
            <w:tcBorders>
              <w:top w:val="nil"/>
              <w:left w:val="nil"/>
              <w:bottom w:val="nil"/>
              <w:right w:val="single" w:color="auto" w:sz="4" w:space="0"/>
            </w:tcBorders>
            <w:vAlign w:val="center"/>
          </w:tcPr>
          <w:p>
            <w:pPr>
              <w:widowControl/>
              <w:spacing w:line="340" w:lineRule="exact"/>
              <w:ind w:right="57"/>
              <w:jc w:val="left"/>
              <w:rPr>
                <w:rFonts w:eastAsia="宋体"/>
                <w:color w:val="0C0C0C"/>
                <w:sz w:val="21"/>
                <w:szCs w:val="21"/>
              </w:rPr>
            </w:pPr>
            <w:r>
              <w:rPr>
                <w:rFonts w:eastAsia="宋体"/>
                <w:color w:val="0C0C0C"/>
                <w:kern w:val="0"/>
                <w:sz w:val="21"/>
                <w:szCs w:val="21"/>
                <w:lang w:bidi="ar"/>
              </w:rPr>
              <w:t>管道运输业</w:t>
            </w:r>
          </w:p>
        </w:tc>
        <w:tc>
          <w:tcPr>
            <w:tcW w:w="949" w:type="pct"/>
            <w:tcBorders>
              <w:top w:val="nil"/>
              <w:left w:val="single" w:color="auto" w:sz="4" w:space="0"/>
              <w:bottom w:val="nil"/>
              <w:right w:val="single" w:color="auto" w:sz="4" w:space="0"/>
            </w:tcBorders>
          </w:tcPr>
          <w:p>
            <w:pPr>
              <w:widowControl/>
              <w:spacing w:line="340" w:lineRule="exact"/>
              <w:ind w:right="57"/>
              <w:jc w:val="right"/>
              <w:rPr>
                <w:rFonts w:eastAsia="宋体"/>
                <w:color w:val="0C0C0C"/>
                <w:sz w:val="21"/>
                <w:szCs w:val="21"/>
              </w:rPr>
            </w:pPr>
            <w:r>
              <w:rPr>
                <w:rFonts w:eastAsia="宋体"/>
                <w:color w:val="0C0C0C"/>
                <w:sz w:val="21"/>
                <w:szCs w:val="21"/>
              </w:rPr>
              <w:t>90.61</w:t>
            </w:r>
          </w:p>
        </w:tc>
        <w:tc>
          <w:tcPr>
            <w:tcW w:w="950" w:type="pct"/>
            <w:tcBorders>
              <w:top w:val="nil"/>
              <w:left w:val="single" w:color="auto" w:sz="4" w:space="0"/>
              <w:bottom w:val="nil"/>
              <w:right w:val="single" w:color="auto" w:sz="4" w:space="0"/>
            </w:tcBorders>
          </w:tcPr>
          <w:p>
            <w:pPr>
              <w:widowControl/>
              <w:spacing w:line="340" w:lineRule="exact"/>
              <w:ind w:right="57"/>
              <w:jc w:val="right"/>
              <w:rPr>
                <w:rFonts w:eastAsia="宋体"/>
                <w:color w:val="0C0C0C"/>
                <w:sz w:val="21"/>
                <w:szCs w:val="21"/>
              </w:rPr>
            </w:pPr>
            <w:r>
              <w:rPr>
                <w:rFonts w:eastAsia="宋体"/>
                <w:color w:val="0C0C0C"/>
                <w:sz w:val="21"/>
                <w:szCs w:val="21"/>
              </w:rPr>
              <w:t>50.24</w:t>
            </w:r>
          </w:p>
        </w:tc>
        <w:tc>
          <w:tcPr>
            <w:tcW w:w="952" w:type="pct"/>
            <w:tcBorders>
              <w:top w:val="nil"/>
              <w:left w:val="single" w:color="auto" w:sz="4" w:space="0"/>
              <w:bottom w:val="nil"/>
              <w:right w:val="nil"/>
            </w:tcBorders>
          </w:tcPr>
          <w:p>
            <w:pPr>
              <w:widowControl/>
              <w:spacing w:line="340" w:lineRule="exact"/>
              <w:ind w:right="57"/>
              <w:jc w:val="right"/>
              <w:rPr>
                <w:rFonts w:eastAsia="宋体"/>
                <w:color w:val="0C0C0C"/>
                <w:sz w:val="21"/>
                <w:szCs w:val="21"/>
              </w:rPr>
            </w:pPr>
            <w:r>
              <w:rPr>
                <w:rFonts w:eastAsia="宋体"/>
                <w:color w:val="0C0C0C"/>
                <w:sz w:val="21"/>
                <w:szCs w:val="21"/>
              </w:rPr>
              <w:t>22.09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148" w:type="pct"/>
            <w:tcBorders>
              <w:top w:val="nil"/>
              <w:left w:val="nil"/>
              <w:bottom w:val="nil"/>
              <w:right w:val="single" w:color="auto" w:sz="4" w:space="0"/>
            </w:tcBorders>
            <w:vAlign w:val="center"/>
          </w:tcPr>
          <w:p>
            <w:pPr>
              <w:widowControl/>
              <w:spacing w:line="340" w:lineRule="exact"/>
              <w:ind w:right="57"/>
              <w:jc w:val="left"/>
              <w:rPr>
                <w:rFonts w:eastAsia="宋体"/>
                <w:color w:val="0C0C0C"/>
                <w:sz w:val="21"/>
                <w:szCs w:val="21"/>
              </w:rPr>
            </w:pPr>
            <w:r>
              <w:rPr>
                <w:rFonts w:eastAsia="宋体"/>
                <w:color w:val="0C0C0C"/>
                <w:kern w:val="0"/>
                <w:sz w:val="21"/>
                <w:szCs w:val="21"/>
                <w:lang w:bidi="ar"/>
              </w:rPr>
              <w:t>多式联运和运输代理业</w:t>
            </w:r>
          </w:p>
        </w:tc>
        <w:tc>
          <w:tcPr>
            <w:tcW w:w="949" w:type="pct"/>
            <w:tcBorders>
              <w:top w:val="nil"/>
              <w:left w:val="single" w:color="auto" w:sz="4" w:space="0"/>
              <w:bottom w:val="nil"/>
              <w:right w:val="single" w:color="auto" w:sz="4" w:space="0"/>
            </w:tcBorders>
          </w:tcPr>
          <w:p>
            <w:pPr>
              <w:widowControl/>
              <w:spacing w:line="340" w:lineRule="exact"/>
              <w:ind w:right="57"/>
              <w:jc w:val="right"/>
              <w:rPr>
                <w:rFonts w:eastAsia="宋体"/>
                <w:color w:val="0C0C0C"/>
                <w:sz w:val="21"/>
                <w:szCs w:val="21"/>
              </w:rPr>
            </w:pPr>
            <w:r>
              <w:rPr>
                <w:rFonts w:eastAsia="宋体"/>
                <w:color w:val="0C0C0C"/>
                <w:sz w:val="21"/>
                <w:szCs w:val="21"/>
              </w:rPr>
              <w:t>219.13</w:t>
            </w:r>
          </w:p>
        </w:tc>
        <w:tc>
          <w:tcPr>
            <w:tcW w:w="950" w:type="pct"/>
            <w:tcBorders>
              <w:top w:val="nil"/>
              <w:left w:val="single" w:color="auto" w:sz="4" w:space="0"/>
              <w:bottom w:val="nil"/>
              <w:right w:val="single" w:color="auto" w:sz="4" w:space="0"/>
            </w:tcBorders>
          </w:tcPr>
          <w:p>
            <w:pPr>
              <w:widowControl/>
              <w:spacing w:line="340" w:lineRule="exact"/>
              <w:ind w:right="57"/>
              <w:jc w:val="right"/>
              <w:rPr>
                <w:rFonts w:eastAsia="宋体"/>
                <w:color w:val="0C0C0C"/>
                <w:sz w:val="21"/>
                <w:szCs w:val="21"/>
              </w:rPr>
            </w:pPr>
            <w:r>
              <w:rPr>
                <w:rFonts w:eastAsia="宋体"/>
                <w:color w:val="0C0C0C"/>
                <w:sz w:val="21"/>
                <w:szCs w:val="21"/>
              </w:rPr>
              <w:t>130.78</w:t>
            </w:r>
          </w:p>
        </w:tc>
        <w:tc>
          <w:tcPr>
            <w:tcW w:w="952" w:type="pct"/>
            <w:tcBorders>
              <w:top w:val="nil"/>
              <w:left w:val="single" w:color="auto" w:sz="4" w:space="0"/>
              <w:bottom w:val="nil"/>
              <w:right w:val="nil"/>
            </w:tcBorders>
          </w:tcPr>
          <w:p>
            <w:pPr>
              <w:widowControl/>
              <w:spacing w:line="340" w:lineRule="exact"/>
              <w:ind w:right="57"/>
              <w:jc w:val="right"/>
              <w:rPr>
                <w:rFonts w:eastAsia="宋体"/>
                <w:color w:val="0C0C0C"/>
                <w:sz w:val="21"/>
                <w:szCs w:val="21"/>
              </w:rPr>
            </w:pPr>
            <w:r>
              <w:rPr>
                <w:rFonts w:eastAsia="宋体"/>
                <w:color w:val="0C0C0C"/>
                <w:sz w:val="21"/>
                <w:szCs w:val="21"/>
              </w:rPr>
              <w:t>486.12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148" w:type="pct"/>
            <w:tcBorders>
              <w:top w:val="nil"/>
              <w:left w:val="nil"/>
              <w:bottom w:val="nil"/>
              <w:right w:val="single" w:color="auto" w:sz="4" w:space="0"/>
            </w:tcBorders>
            <w:vAlign w:val="center"/>
          </w:tcPr>
          <w:p>
            <w:pPr>
              <w:widowControl/>
              <w:spacing w:line="340" w:lineRule="exact"/>
              <w:ind w:right="57"/>
              <w:jc w:val="left"/>
              <w:rPr>
                <w:rFonts w:eastAsia="宋体"/>
                <w:color w:val="0C0C0C"/>
                <w:sz w:val="21"/>
                <w:szCs w:val="21"/>
              </w:rPr>
            </w:pPr>
            <w:r>
              <w:rPr>
                <w:rFonts w:eastAsia="宋体"/>
                <w:color w:val="0C0C0C"/>
                <w:kern w:val="0"/>
                <w:sz w:val="21"/>
                <w:szCs w:val="21"/>
                <w:lang w:bidi="ar"/>
              </w:rPr>
              <w:t>装卸搬运和仓储业</w:t>
            </w:r>
          </w:p>
        </w:tc>
        <w:tc>
          <w:tcPr>
            <w:tcW w:w="949" w:type="pct"/>
            <w:tcBorders>
              <w:top w:val="nil"/>
              <w:left w:val="single" w:color="auto" w:sz="4" w:space="0"/>
              <w:bottom w:val="nil"/>
              <w:right w:val="single" w:color="auto" w:sz="4" w:space="0"/>
            </w:tcBorders>
          </w:tcPr>
          <w:p>
            <w:pPr>
              <w:widowControl/>
              <w:spacing w:line="340" w:lineRule="exact"/>
              <w:ind w:right="57"/>
              <w:jc w:val="right"/>
              <w:rPr>
                <w:rFonts w:eastAsia="宋体"/>
                <w:color w:val="0C0C0C"/>
                <w:sz w:val="21"/>
                <w:szCs w:val="21"/>
              </w:rPr>
            </w:pPr>
            <w:r>
              <w:rPr>
                <w:rFonts w:eastAsia="宋体"/>
                <w:color w:val="0C0C0C"/>
                <w:sz w:val="21"/>
                <w:szCs w:val="21"/>
              </w:rPr>
              <w:t>378.78</w:t>
            </w:r>
          </w:p>
        </w:tc>
        <w:tc>
          <w:tcPr>
            <w:tcW w:w="950" w:type="pct"/>
            <w:tcBorders>
              <w:top w:val="nil"/>
              <w:left w:val="single" w:color="auto" w:sz="4" w:space="0"/>
              <w:bottom w:val="nil"/>
              <w:right w:val="single" w:color="auto" w:sz="4" w:space="0"/>
            </w:tcBorders>
          </w:tcPr>
          <w:p>
            <w:pPr>
              <w:widowControl/>
              <w:spacing w:line="340" w:lineRule="exact"/>
              <w:ind w:right="57"/>
              <w:jc w:val="right"/>
              <w:rPr>
                <w:rFonts w:eastAsia="宋体"/>
                <w:color w:val="0C0C0C"/>
                <w:sz w:val="21"/>
                <w:szCs w:val="21"/>
              </w:rPr>
            </w:pPr>
            <w:r>
              <w:rPr>
                <w:rFonts w:eastAsia="宋体"/>
                <w:color w:val="0C0C0C"/>
                <w:sz w:val="21"/>
                <w:szCs w:val="21"/>
              </w:rPr>
              <w:t>202.16</w:t>
            </w:r>
          </w:p>
        </w:tc>
        <w:tc>
          <w:tcPr>
            <w:tcW w:w="952" w:type="pct"/>
            <w:tcBorders>
              <w:top w:val="nil"/>
              <w:left w:val="single" w:color="auto" w:sz="4" w:space="0"/>
              <w:bottom w:val="nil"/>
              <w:right w:val="nil"/>
            </w:tcBorders>
          </w:tcPr>
          <w:p>
            <w:pPr>
              <w:widowControl/>
              <w:spacing w:line="340" w:lineRule="exact"/>
              <w:ind w:right="57"/>
              <w:jc w:val="right"/>
              <w:rPr>
                <w:rFonts w:eastAsia="宋体"/>
                <w:color w:val="0C0C0C"/>
                <w:sz w:val="21"/>
                <w:szCs w:val="21"/>
              </w:rPr>
            </w:pPr>
            <w:r>
              <w:rPr>
                <w:rFonts w:eastAsia="宋体"/>
                <w:color w:val="0C0C0C"/>
                <w:sz w:val="21"/>
                <w:szCs w:val="21"/>
              </w:rPr>
              <w:t>89.19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148" w:type="pct"/>
            <w:tcBorders>
              <w:top w:val="nil"/>
              <w:left w:val="nil"/>
              <w:bottom w:val="single" w:color="auto" w:sz="12" w:space="0"/>
              <w:right w:val="single" w:color="auto" w:sz="4" w:space="0"/>
            </w:tcBorders>
            <w:vAlign w:val="center"/>
          </w:tcPr>
          <w:p>
            <w:pPr>
              <w:widowControl/>
              <w:spacing w:line="340" w:lineRule="exact"/>
              <w:ind w:right="57"/>
              <w:jc w:val="left"/>
              <w:rPr>
                <w:rFonts w:eastAsia="宋体"/>
                <w:color w:val="0C0C0C"/>
                <w:sz w:val="21"/>
                <w:szCs w:val="21"/>
              </w:rPr>
            </w:pPr>
            <w:r>
              <w:rPr>
                <w:rFonts w:eastAsia="宋体"/>
                <w:color w:val="0C0C0C"/>
                <w:kern w:val="0"/>
                <w:sz w:val="21"/>
                <w:szCs w:val="21"/>
                <w:lang w:bidi="ar"/>
              </w:rPr>
              <w:t>邮政业</w:t>
            </w:r>
          </w:p>
        </w:tc>
        <w:tc>
          <w:tcPr>
            <w:tcW w:w="949" w:type="pct"/>
            <w:tcBorders>
              <w:top w:val="nil"/>
              <w:left w:val="single" w:color="auto" w:sz="4" w:space="0"/>
              <w:bottom w:val="single" w:color="auto" w:sz="12" w:space="0"/>
              <w:right w:val="single" w:color="auto" w:sz="4" w:space="0"/>
            </w:tcBorders>
          </w:tcPr>
          <w:p>
            <w:pPr>
              <w:widowControl/>
              <w:spacing w:line="340" w:lineRule="exact"/>
              <w:ind w:right="57"/>
              <w:jc w:val="right"/>
              <w:rPr>
                <w:rFonts w:eastAsia="宋体"/>
                <w:color w:val="0C0C0C"/>
                <w:sz w:val="21"/>
                <w:szCs w:val="21"/>
              </w:rPr>
            </w:pPr>
            <w:r>
              <w:rPr>
                <w:rFonts w:eastAsia="宋体"/>
                <w:color w:val="0C0C0C"/>
                <w:sz w:val="21"/>
                <w:szCs w:val="21"/>
              </w:rPr>
              <w:t>65.18</w:t>
            </w:r>
          </w:p>
        </w:tc>
        <w:tc>
          <w:tcPr>
            <w:tcW w:w="950" w:type="pct"/>
            <w:tcBorders>
              <w:top w:val="nil"/>
              <w:left w:val="single" w:color="auto" w:sz="4" w:space="0"/>
              <w:bottom w:val="single" w:color="auto" w:sz="12" w:space="0"/>
              <w:right w:val="single" w:color="auto" w:sz="4" w:space="0"/>
            </w:tcBorders>
          </w:tcPr>
          <w:p>
            <w:pPr>
              <w:widowControl/>
              <w:spacing w:line="340" w:lineRule="exact"/>
              <w:ind w:right="57"/>
              <w:jc w:val="right"/>
              <w:rPr>
                <w:rFonts w:eastAsia="宋体"/>
                <w:color w:val="0C0C0C"/>
                <w:sz w:val="21"/>
                <w:szCs w:val="21"/>
              </w:rPr>
            </w:pPr>
            <w:r>
              <w:rPr>
                <w:rFonts w:eastAsia="宋体"/>
                <w:color w:val="0C0C0C"/>
                <w:sz w:val="21"/>
                <w:szCs w:val="21"/>
              </w:rPr>
              <w:t>52.18</w:t>
            </w:r>
          </w:p>
        </w:tc>
        <w:tc>
          <w:tcPr>
            <w:tcW w:w="952" w:type="pct"/>
            <w:tcBorders>
              <w:top w:val="nil"/>
              <w:left w:val="single" w:color="auto" w:sz="4" w:space="0"/>
              <w:bottom w:val="single" w:color="auto" w:sz="12" w:space="0"/>
              <w:right w:val="nil"/>
            </w:tcBorders>
          </w:tcPr>
          <w:p>
            <w:pPr>
              <w:widowControl/>
              <w:spacing w:line="340" w:lineRule="exact"/>
              <w:ind w:right="57"/>
              <w:jc w:val="right"/>
              <w:rPr>
                <w:rFonts w:eastAsia="宋体"/>
                <w:color w:val="0C0C0C"/>
                <w:sz w:val="21"/>
                <w:szCs w:val="21"/>
              </w:rPr>
            </w:pPr>
            <w:r>
              <w:rPr>
                <w:rFonts w:eastAsia="宋体"/>
                <w:color w:val="0C0C0C"/>
                <w:sz w:val="21"/>
                <w:szCs w:val="21"/>
              </w:rPr>
              <w:t>136.52</w:t>
            </w:r>
          </w:p>
        </w:tc>
      </w:tr>
    </w:tbl>
    <w:p>
      <w:pPr>
        <w:widowControl/>
        <w:adjustRightInd w:val="0"/>
        <w:snapToGrid w:val="0"/>
        <w:spacing w:line="560" w:lineRule="exact"/>
        <w:ind w:firstLine="640"/>
        <w:rPr>
          <w:color w:val="0C0C0C"/>
          <w:szCs w:val="32"/>
        </w:rPr>
      </w:pPr>
      <w:r>
        <w:rPr>
          <w:rFonts w:eastAsia="黑体"/>
          <w:bCs/>
          <w:color w:val="0C0C0C"/>
          <w:kern w:val="0"/>
          <w:szCs w:val="32"/>
          <w:lang w:bidi="ar"/>
        </w:rPr>
        <w:t>三、住宿和餐饮业</w:t>
      </w:r>
    </w:p>
    <w:p>
      <w:pPr>
        <w:widowControl/>
        <w:adjustRightInd w:val="0"/>
        <w:snapToGrid w:val="0"/>
        <w:spacing w:line="560" w:lineRule="exact"/>
        <w:ind w:firstLine="640"/>
        <w:rPr>
          <w:color w:val="0C0C0C"/>
          <w:kern w:val="0"/>
          <w:szCs w:val="32"/>
          <w:lang w:bidi="ar"/>
        </w:rPr>
      </w:pPr>
      <w:r>
        <w:rPr>
          <w:rFonts w:eastAsia="楷体_GB2312"/>
          <w:color w:val="0C0C0C"/>
          <w:kern w:val="0"/>
          <w:szCs w:val="32"/>
          <w:lang w:bidi="ar"/>
        </w:rPr>
        <w:t>（一）企业法人单位数和从业人员</w:t>
      </w:r>
    </w:p>
    <w:p>
      <w:pPr>
        <w:widowControl/>
        <w:adjustRightInd w:val="0"/>
        <w:snapToGrid w:val="0"/>
        <w:spacing w:line="560" w:lineRule="exact"/>
        <w:ind w:firstLine="616"/>
        <w:rPr>
          <w:rFonts w:eastAsia="仿宋_GB2312"/>
          <w:color w:val="0C0C0C"/>
          <w:spacing w:val="-6"/>
          <w:szCs w:val="32"/>
        </w:rPr>
      </w:pPr>
      <w:r>
        <w:rPr>
          <w:rFonts w:eastAsia="仿宋_GB2312"/>
          <w:color w:val="0C0C0C"/>
          <w:spacing w:val="-6"/>
          <w:szCs w:val="32"/>
        </w:rPr>
        <w:t>2023年末，全</w:t>
      </w:r>
      <w:r>
        <w:rPr>
          <w:rFonts w:eastAsia="仿宋_GB2312"/>
          <w:color w:val="0C0C0C"/>
          <w:szCs w:val="32"/>
        </w:rPr>
        <w:t>市</w:t>
      </w:r>
      <w:r>
        <w:rPr>
          <w:rFonts w:eastAsia="仿宋_GB2312"/>
          <w:color w:val="0C0C0C"/>
          <w:spacing w:val="-6"/>
          <w:szCs w:val="32"/>
        </w:rPr>
        <w:t>共有住宿和餐饮业企业法人单位</w:t>
      </w:r>
      <w:r>
        <w:rPr>
          <w:rFonts w:eastAsia="仿宋_GB2312"/>
          <w:szCs w:val="32"/>
        </w:rPr>
        <w:t>1.03万个，从业人员17.76万人，分别比2018年末增长117.1</w:t>
      </w:r>
      <w:r>
        <w:rPr>
          <w:rFonts w:eastAsia="仿宋_GB2312"/>
          <w:color w:val="0C0C0C"/>
          <w:szCs w:val="32"/>
        </w:rPr>
        <w:t>%和60.4%</w:t>
      </w:r>
      <w:r>
        <w:rPr>
          <w:rFonts w:eastAsia="仿宋_GB2312"/>
          <w:color w:val="0C0C0C"/>
          <w:spacing w:val="-6"/>
          <w:szCs w:val="32"/>
        </w:rPr>
        <w:t>。</w:t>
      </w:r>
    </w:p>
    <w:p>
      <w:pPr>
        <w:widowControl/>
        <w:adjustRightInd w:val="0"/>
        <w:snapToGrid w:val="0"/>
        <w:spacing w:line="560" w:lineRule="exact"/>
        <w:ind w:firstLine="616"/>
        <w:rPr>
          <w:rFonts w:eastAsia="仿宋_GB2312"/>
          <w:color w:val="0C0C0C"/>
          <w:spacing w:val="-6"/>
          <w:szCs w:val="32"/>
        </w:rPr>
      </w:pPr>
      <w:r>
        <w:rPr>
          <w:rFonts w:eastAsia="仿宋_GB2312"/>
          <w:color w:val="0C0C0C"/>
          <w:spacing w:val="-6"/>
          <w:szCs w:val="32"/>
        </w:rPr>
        <w:t>在住宿和餐饮业企业法人单位中，住宿业占</w:t>
      </w:r>
      <w:r>
        <w:rPr>
          <w:rFonts w:eastAsia="仿宋_GB2312"/>
          <w:szCs w:val="32"/>
        </w:rPr>
        <w:t>24.0</w:t>
      </w:r>
      <w:r>
        <w:rPr>
          <w:rFonts w:eastAsia="仿宋_GB2312"/>
          <w:color w:val="0C0C0C"/>
          <w:szCs w:val="32"/>
        </w:rPr>
        <w:t>%，餐饮业占</w:t>
      </w:r>
      <w:r>
        <w:rPr>
          <w:rFonts w:eastAsia="仿宋_GB2312"/>
          <w:szCs w:val="32"/>
        </w:rPr>
        <w:t>76.0</w:t>
      </w:r>
      <w:r>
        <w:rPr>
          <w:rFonts w:eastAsia="仿宋_GB2312"/>
          <w:color w:val="0C0C0C"/>
          <w:szCs w:val="32"/>
        </w:rPr>
        <w:t>%。在住宿和餐饮业企业法人单位从业人员中，住宿业占21.3%，餐饮业占78.7%</w:t>
      </w:r>
      <w:r>
        <w:rPr>
          <w:rFonts w:eastAsia="仿宋_GB2312"/>
          <w:color w:val="0C0C0C"/>
          <w:spacing w:val="-6"/>
          <w:szCs w:val="32"/>
        </w:rPr>
        <w:t>（详见表4-7）。</w:t>
      </w:r>
    </w:p>
    <w:p>
      <w:pPr>
        <w:pStyle w:val="2"/>
        <w:ind w:firstLine="608"/>
        <w:rPr>
          <w:rFonts w:eastAsia="仿宋_GB2312"/>
          <w:color w:val="0C0C0C"/>
          <w:spacing w:val="-6"/>
          <w:kern w:val="2"/>
          <w:sz w:val="32"/>
          <w:szCs w:val="32"/>
        </w:rPr>
      </w:pPr>
    </w:p>
    <w:p>
      <w:pPr>
        <w:widowControl/>
        <w:spacing w:line="340" w:lineRule="exact"/>
        <w:jc w:val="center"/>
        <w:rPr>
          <w:rFonts w:eastAsia="宋体"/>
          <w:b/>
          <w:color w:val="0C0C0C"/>
          <w:kern w:val="0"/>
          <w:sz w:val="24"/>
          <w:lang w:bidi="ar"/>
        </w:rPr>
      </w:pPr>
      <w:r>
        <w:rPr>
          <w:rFonts w:eastAsia="宋体"/>
          <w:b/>
          <w:color w:val="0C0C0C"/>
          <w:kern w:val="0"/>
          <w:sz w:val="24"/>
          <w:lang w:bidi="ar"/>
        </w:rPr>
        <w:t>表4-7　按行业中类分组的住宿和餐饮业</w:t>
      </w:r>
    </w:p>
    <w:p>
      <w:pPr>
        <w:widowControl/>
        <w:spacing w:line="340" w:lineRule="exact"/>
        <w:jc w:val="center"/>
        <w:rPr>
          <w:rFonts w:eastAsia="宋体"/>
          <w:b/>
          <w:color w:val="0C0C0C"/>
          <w:kern w:val="0"/>
          <w:sz w:val="24"/>
          <w:lang w:bidi="ar"/>
        </w:rPr>
      </w:pPr>
      <w:r>
        <w:rPr>
          <w:rFonts w:eastAsia="宋体"/>
          <w:b/>
          <w:color w:val="0C0C0C"/>
          <w:kern w:val="0"/>
          <w:sz w:val="24"/>
          <w:lang w:bidi="ar"/>
        </w:rPr>
        <w:t xml:space="preserve">     企业法人单位数和从业人员</w:t>
      </w:r>
    </w:p>
    <w:tbl>
      <w:tblPr>
        <w:tblStyle w:val="19"/>
        <w:tblW w:w="0" w:type="auto"/>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3862"/>
        <w:gridCol w:w="2778"/>
        <w:gridCol w:w="2034"/>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94" w:hRule="atLeast"/>
          <w:jc w:val="center"/>
        </w:trPr>
        <w:tc>
          <w:tcPr>
            <w:tcW w:w="3862" w:type="dxa"/>
            <w:tcBorders>
              <w:top w:val="single" w:color="auto" w:sz="12" w:space="0"/>
              <w:left w:val="nil"/>
              <w:bottom w:val="single" w:color="auto" w:sz="4" w:space="0"/>
              <w:right w:val="single" w:color="auto" w:sz="4" w:space="0"/>
            </w:tcBorders>
            <w:vAlign w:val="center"/>
          </w:tcPr>
          <w:p>
            <w:pPr>
              <w:widowControl/>
              <w:spacing w:line="340" w:lineRule="exact"/>
              <w:jc w:val="left"/>
              <w:rPr>
                <w:rFonts w:eastAsia="宋体"/>
                <w:color w:val="0C0C0C"/>
                <w:sz w:val="21"/>
                <w:szCs w:val="21"/>
              </w:rPr>
            </w:pPr>
          </w:p>
        </w:tc>
        <w:tc>
          <w:tcPr>
            <w:tcW w:w="2778" w:type="dxa"/>
            <w:tcBorders>
              <w:top w:val="single" w:color="auto" w:sz="12" w:space="0"/>
              <w:left w:val="single" w:color="auto" w:sz="4" w:space="0"/>
              <w:bottom w:val="single" w:color="auto" w:sz="4" w:space="0"/>
              <w:right w:val="single" w:color="auto" w:sz="4" w:space="0"/>
            </w:tcBorders>
            <w:vAlign w:val="center"/>
          </w:tcPr>
          <w:p>
            <w:pPr>
              <w:widowControl/>
              <w:spacing w:line="340" w:lineRule="exact"/>
              <w:ind w:left="57" w:right="57"/>
              <w:jc w:val="center"/>
              <w:rPr>
                <w:rFonts w:eastAsia="宋体"/>
                <w:b/>
                <w:bCs/>
                <w:color w:val="0C0C0C"/>
                <w:sz w:val="21"/>
                <w:szCs w:val="21"/>
              </w:rPr>
            </w:pPr>
            <w:r>
              <w:rPr>
                <w:rFonts w:eastAsia="宋体"/>
                <w:b/>
                <w:bCs/>
                <w:color w:val="0C0C0C"/>
                <w:kern w:val="0"/>
                <w:sz w:val="21"/>
                <w:szCs w:val="21"/>
                <w:lang w:bidi="ar"/>
              </w:rPr>
              <w:t>企业法人单位</w:t>
            </w:r>
          </w:p>
          <w:p>
            <w:pPr>
              <w:widowControl/>
              <w:spacing w:line="340" w:lineRule="exact"/>
              <w:ind w:left="57" w:right="57"/>
              <w:jc w:val="center"/>
              <w:rPr>
                <w:rFonts w:eastAsia="宋体"/>
                <w:b/>
                <w:bCs/>
                <w:color w:val="0C0C0C"/>
                <w:sz w:val="21"/>
                <w:szCs w:val="21"/>
              </w:rPr>
            </w:pPr>
            <w:r>
              <w:rPr>
                <w:rFonts w:eastAsia="宋体"/>
                <w:b/>
                <w:bCs/>
                <w:color w:val="0C0C0C"/>
                <w:kern w:val="0"/>
                <w:sz w:val="21"/>
                <w:szCs w:val="21"/>
                <w:lang w:bidi="ar"/>
              </w:rPr>
              <w:t>（个）</w:t>
            </w:r>
          </w:p>
        </w:tc>
        <w:tc>
          <w:tcPr>
            <w:tcW w:w="2034" w:type="dxa"/>
            <w:tcBorders>
              <w:top w:val="single" w:color="auto" w:sz="12" w:space="0"/>
              <w:left w:val="single" w:color="auto" w:sz="4" w:space="0"/>
              <w:bottom w:val="single" w:color="auto" w:sz="4" w:space="0"/>
              <w:right w:val="nil"/>
            </w:tcBorders>
            <w:vAlign w:val="center"/>
          </w:tcPr>
          <w:p>
            <w:pPr>
              <w:widowControl/>
              <w:spacing w:line="340" w:lineRule="exact"/>
              <w:ind w:left="57" w:right="57"/>
              <w:jc w:val="center"/>
              <w:rPr>
                <w:rFonts w:eastAsia="宋体"/>
                <w:b/>
                <w:bCs/>
                <w:color w:val="0C0C0C"/>
                <w:sz w:val="21"/>
                <w:szCs w:val="21"/>
              </w:rPr>
            </w:pPr>
            <w:r>
              <w:rPr>
                <w:rFonts w:eastAsia="宋体"/>
                <w:b/>
                <w:bCs/>
                <w:color w:val="0C0C0C"/>
                <w:kern w:val="0"/>
                <w:sz w:val="21"/>
                <w:szCs w:val="21"/>
                <w:lang w:bidi="ar"/>
              </w:rPr>
              <w:t>从业人员</w:t>
            </w:r>
          </w:p>
          <w:p>
            <w:pPr>
              <w:widowControl/>
              <w:spacing w:line="340" w:lineRule="exact"/>
              <w:ind w:left="57" w:right="57"/>
              <w:jc w:val="center"/>
              <w:rPr>
                <w:rFonts w:eastAsia="宋体"/>
                <w:b/>
                <w:bCs/>
                <w:color w:val="0C0C0C"/>
                <w:sz w:val="21"/>
                <w:szCs w:val="21"/>
              </w:rPr>
            </w:pPr>
            <w:r>
              <w:rPr>
                <w:rFonts w:eastAsia="宋体"/>
                <w:b/>
                <w:bCs/>
                <w:color w:val="0C0C0C"/>
                <w:kern w:val="0"/>
                <w:sz w:val="21"/>
                <w:szCs w:val="21"/>
                <w:lang w:bidi="ar"/>
              </w:rPr>
              <w:t>（万人）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3862" w:type="dxa"/>
            <w:tcBorders>
              <w:top w:val="single" w:color="auto" w:sz="4" w:space="0"/>
              <w:left w:val="nil"/>
              <w:bottom w:val="nil"/>
              <w:right w:val="single" w:color="auto" w:sz="4" w:space="0"/>
            </w:tcBorders>
            <w:vAlign w:val="center"/>
          </w:tcPr>
          <w:p>
            <w:pPr>
              <w:widowControl/>
              <w:spacing w:line="340" w:lineRule="exact"/>
              <w:ind w:right="57"/>
              <w:jc w:val="center"/>
              <w:rPr>
                <w:rFonts w:eastAsia="宋体"/>
                <w:color w:val="0C0C0C"/>
                <w:sz w:val="21"/>
                <w:szCs w:val="21"/>
              </w:rPr>
            </w:pPr>
            <w:r>
              <w:rPr>
                <w:rFonts w:eastAsia="宋体"/>
                <w:b/>
                <w:color w:val="0C0C0C"/>
                <w:kern w:val="0"/>
                <w:sz w:val="21"/>
                <w:szCs w:val="21"/>
                <w:lang w:bidi="ar"/>
              </w:rPr>
              <w:t>合　计</w:t>
            </w:r>
          </w:p>
        </w:tc>
        <w:tc>
          <w:tcPr>
            <w:tcW w:w="2778" w:type="dxa"/>
            <w:tcBorders>
              <w:top w:val="single" w:color="auto" w:sz="4" w:space="0"/>
              <w:left w:val="single" w:color="auto" w:sz="4" w:space="0"/>
              <w:bottom w:val="nil"/>
              <w:right w:val="single" w:color="auto" w:sz="4" w:space="0"/>
            </w:tcBorders>
          </w:tcPr>
          <w:p>
            <w:pPr>
              <w:widowControl/>
              <w:spacing w:line="340" w:lineRule="exact"/>
              <w:ind w:right="57"/>
              <w:jc w:val="right"/>
              <w:rPr>
                <w:rFonts w:eastAsia="宋体"/>
                <w:b/>
                <w:color w:val="0C0C0C"/>
                <w:kern w:val="0"/>
                <w:sz w:val="21"/>
                <w:szCs w:val="21"/>
                <w:lang w:bidi="ar"/>
              </w:rPr>
            </w:pPr>
            <w:r>
              <w:rPr>
                <w:rFonts w:eastAsia="宋体"/>
                <w:b/>
                <w:color w:val="0C0C0C"/>
                <w:kern w:val="0"/>
                <w:sz w:val="21"/>
                <w:szCs w:val="21"/>
                <w:lang w:bidi="ar"/>
              </w:rPr>
              <w:t>10346</w:t>
            </w:r>
          </w:p>
        </w:tc>
        <w:tc>
          <w:tcPr>
            <w:tcW w:w="2034" w:type="dxa"/>
            <w:tcBorders>
              <w:top w:val="single" w:color="auto" w:sz="4" w:space="0"/>
              <w:left w:val="single" w:color="auto" w:sz="4" w:space="0"/>
              <w:bottom w:val="nil"/>
              <w:right w:val="nil"/>
            </w:tcBorders>
          </w:tcPr>
          <w:p>
            <w:pPr>
              <w:widowControl/>
              <w:spacing w:line="340" w:lineRule="exact"/>
              <w:ind w:right="57"/>
              <w:jc w:val="right"/>
              <w:rPr>
                <w:rFonts w:eastAsia="宋体"/>
                <w:b/>
                <w:color w:val="0C0C0C"/>
                <w:kern w:val="0"/>
                <w:sz w:val="21"/>
                <w:szCs w:val="21"/>
                <w:lang w:bidi="ar"/>
              </w:rPr>
            </w:pPr>
            <w:r>
              <w:rPr>
                <w:rFonts w:eastAsia="宋体"/>
                <w:b/>
                <w:color w:val="0C0C0C"/>
                <w:kern w:val="0"/>
                <w:sz w:val="21"/>
                <w:szCs w:val="21"/>
                <w:lang w:bidi="ar"/>
              </w:rPr>
              <w:t>17.76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3862" w:type="dxa"/>
            <w:tcBorders>
              <w:top w:val="nil"/>
              <w:left w:val="nil"/>
              <w:bottom w:val="nil"/>
              <w:right w:val="single" w:color="auto" w:sz="4" w:space="0"/>
            </w:tcBorders>
            <w:vAlign w:val="center"/>
          </w:tcPr>
          <w:p>
            <w:pPr>
              <w:widowControl/>
              <w:spacing w:line="340" w:lineRule="exact"/>
              <w:ind w:right="57"/>
              <w:jc w:val="left"/>
              <w:rPr>
                <w:rFonts w:eastAsia="宋体"/>
                <w:color w:val="0C0C0C"/>
                <w:sz w:val="21"/>
                <w:szCs w:val="21"/>
              </w:rPr>
            </w:pPr>
            <w:r>
              <w:rPr>
                <w:rFonts w:eastAsia="宋体"/>
                <w:b/>
                <w:color w:val="0C0C0C"/>
                <w:kern w:val="0"/>
                <w:sz w:val="21"/>
                <w:szCs w:val="21"/>
                <w:lang w:bidi="ar"/>
              </w:rPr>
              <w:t>住宿业</w:t>
            </w:r>
          </w:p>
        </w:tc>
        <w:tc>
          <w:tcPr>
            <w:tcW w:w="2778" w:type="dxa"/>
            <w:tcBorders>
              <w:top w:val="nil"/>
              <w:left w:val="single" w:color="auto" w:sz="4" w:space="0"/>
              <w:bottom w:val="nil"/>
              <w:right w:val="single" w:color="auto" w:sz="4" w:space="0"/>
            </w:tcBorders>
          </w:tcPr>
          <w:p>
            <w:pPr>
              <w:widowControl/>
              <w:spacing w:line="340" w:lineRule="exact"/>
              <w:ind w:right="57"/>
              <w:jc w:val="right"/>
              <w:rPr>
                <w:rFonts w:eastAsia="宋体"/>
                <w:b/>
                <w:color w:val="0C0C0C"/>
                <w:kern w:val="0"/>
                <w:sz w:val="21"/>
                <w:szCs w:val="21"/>
                <w:lang w:bidi="ar"/>
              </w:rPr>
            </w:pPr>
            <w:r>
              <w:rPr>
                <w:rFonts w:eastAsia="宋体"/>
                <w:b/>
                <w:color w:val="0C0C0C"/>
                <w:kern w:val="0"/>
                <w:sz w:val="21"/>
                <w:szCs w:val="21"/>
                <w:lang w:bidi="ar"/>
              </w:rPr>
              <w:t>2481</w:t>
            </w:r>
          </w:p>
        </w:tc>
        <w:tc>
          <w:tcPr>
            <w:tcW w:w="2034" w:type="dxa"/>
            <w:tcBorders>
              <w:top w:val="nil"/>
              <w:left w:val="single" w:color="auto" w:sz="4" w:space="0"/>
              <w:bottom w:val="nil"/>
              <w:right w:val="nil"/>
            </w:tcBorders>
          </w:tcPr>
          <w:p>
            <w:pPr>
              <w:widowControl/>
              <w:spacing w:line="340" w:lineRule="exact"/>
              <w:ind w:right="57"/>
              <w:jc w:val="right"/>
              <w:rPr>
                <w:rFonts w:eastAsia="宋体"/>
                <w:b/>
                <w:color w:val="0C0C0C"/>
                <w:kern w:val="0"/>
                <w:sz w:val="21"/>
                <w:szCs w:val="21"/>
                <w:lang w:bidi="ar"/>
              </w:rPr>
            </w:pPr>
            <w:r>
              <w:rPr>
                <w:rFonts w:eastAsia="宋体"/>
                <w:b/>
                <w:color w:val="0C0C0C"/>
                <w:kern w:val="0"/>
                <w:sz w:val="21"/>
                <w:szCs w:val="21"/>
                <w:lang w:bidi="ar"/>
              </w:rPr>
              <w:t>3.77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3862" w:type="dxa"/>
            <w:tcBorders>
              <w:top w:val="nil"/>
              <w:left w:val="nil"/>
              <w:bottom w:val="nil"/>
              <w:right w:val="single" w:color="auto" w:sz="4" w:space="0"/>
            </w:tcBorders>
            <w:vAlign w:val="center"/>
          </w:tcPr>
          <w:p>
            <w:pPr>
              <w:widowControl/>
              <w:spacing w:line="340" w:lineRule="exact"/>
              <w:ind w:right="57" w:firstLine="420"/>
              <w:jc w:val="left"/>
              <w:rPr>
                <w:rFonts w:eastAsia="宋体"/>
                <w:color w:val="0C0C0C"/>
                <w:sz w:val="21"/>
                <w:szCs w:val="21"/>
              </w:rPr>
            </w:pPr>
            <w:r>
              <w:rPr>
                <w:rFonts w:eastAsia="宋体"/>
                <w:color w:val="0C0C0C"/>
                <w:kern w:val="0"/>
                <w:sz w:val="21"/>
                <w:szCs w:val="21"/>
                <w:lang w:bidi="ar"/>
              </w:rPr>
              <w:t>旅游饭店</w:t>
            </w:r>
          </w:p>
        </w:tc>
        <w:tc>
          <w:tcPr>
            <w:tcW w:w="2778" w:type="dxa"/>
            <w:tcBorders>
              <w:top w:val="nil"/>
              <w:left w:val="single" w:color="auto" w:sz="4" w:space="0"/>
              <w:bottom w:val="nil"/>
              <w:right w:val="single" w:color="auto" w:sz="4" w:space="0"/>
            </w:tcBorders>
          </w:tcPr>
          <w:p>
            <w:pPr>
              <w:widowControl/>
              <w:spacing w:line="340" w:lineRule="exact"/>
              <w:ind w:right="57"/>
              <w:jc w:val="right"/>
              <w:rPr>
                <w:rFonts w:eastAsia="宋体"/>
                <w:color w:val="0C0C0C"/>
                <w:kern w:val="0"/>
                <w:sz w:val="21"/>
                <w:szCs w:val="21"/>
                <w:lang w:bidi="ar"/>
              </w:rPr>
            </w:pPr>
            <w:r>
              <w:rPr>
                <w:rFonts w:eastAsia="宋体"/>
                <w:color w:val="0C0C0C"/>
                <w:kern w:val="0"/>
                <w:sz w:val="21"/>
                <w:szCs w:val="21"/>
                <w:lang w:bidi="ar"/>
              </w:rPr>
              <w:t>473</w:t>
            </w:r>
          </w:p>
        </w:tc>
        <w:tc>
          <w:tcPr>
            <w:tcW w:w="2034" w:type="dxa"/>
            <w:tcBorders>
              <w:top w:val="nil"/>
              <w:left w:val="single" w:color="auto" w:sz="4" w:space="0"/>
              <w:bottom w:val="nil"/>
              <w:right w:val="nil"/>
            </w:tcBorders>
          </w:tcPr>
          <w:p>
            <w:pPr>
              <w:widowControl/>
              <w:spacing w:line="340" w:lineRule="exact"/>
              <w:ind w:right="57"/>
              <w:jc w:val="right"/>
              <w:rPr>
                <w:rFonts w:eastAsia="宋体"/>
                <w:color w:val="0C0C0C"/>
                <w:kern w:val="0"/>
                <w:sz w:val="21"/>
                <w:szCs w:val="21"/>
                <w:lang w:bidi="ar"/>
              </w:rPr>
            </w:pPr>
            <w:r>
              <w:rPr>
                <w:rFonts w:eastAsia="宋体"/>
                <w:color w:val="0C0C0C"/>
                <w:kern w:val="0"/>
                <w:sz w:val="21"/>
                <w:szCs w:val="21"/>
                <w:lang w:bidi="ar"/>
              </w:rPr>
              <w:t>1.98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3862" w:type="dxa"/>
            <w:tcBorders>
              <w:top w:val="nil"/>
              <w:left w:val="nil"/>
              <w:bottom w:val="nil"/>
              <w:right w:val="single" w:color="auto" w:sz="4" w:space="0"/>
            </w:tcBorders>
            <w:vAlign w:val="center"/>
          </w:tcPr>
          <w:p>
            <w:pPr>
              <w:widowControl/>
              <w:spacing w:line="340" w:lineRule="exact"/>
              <w:ind w:right="57" w:firstLine="420"/>
              <w:jc w:val="left"/>
              <w:rPr>
                <w:rFonts w:eastAsia="宋体"/>
                <w:color w:val="0C0C0C"/>
                <w:sz w:val="21"/>
                <w:szCs w:val="21"/>
              </w:rPr>
            </w:pPr>
            <w:r>
              <w:rPr>
                <w:rFonts w:eastAsia="宋体"/>
                <w:color w:val="0C0C0C"/>
                <w:kern w:val="0"/>
                <w:sz w:val="21"/>
                <w:szCs w:val="21"/>
                <w:lang w:bidi="ar"/>
              </w:rPr>
              <w:t>一般旅馆</w:t>
            </w:r>
          </w:p>
        </w:tc>
        <w:tc>
          <w:tcPr>
            <w:tcW w:w="2778" w:type="dxa"/>
            <w:tcBorders>
              <w:top w:val="nil"/>
              <w:left w:val="single" w:color="auto" w:sz="4" w:space="0"/>
              <w:bottom w:val="nil"/>
              <w:right w:val="single" w:color="auto" w:sz="4" w:space="0"/>
            </w:tcBorders>
          </w:tcPr>
          <w:p>
            <w:pPr>
              <w:widowControl/>
              <w:spacing w:line="340" w:lineRule="exact"/>
              <w:ind w:right="57"/>
              <w:jc w:val="right"/>
              <w:rPr>
                <w:rFonts w:eastAsia="宋体"/>
                <w:color w:val="0C0C0C"/>
                <w:kern w:val="0"/>
                <w:sz w:val="21"/>
                <w:szCs w:val="21"/>
                <w:lang w:bidi="ar"/>
              </w:rPr>
            </w:pPr>
            <w:r>
              <w:rPr>
                <w:rFonts w:eastAsia="宋体"/>
                <w:color w:val="0C0C0C"/>
                <w:kern w:val="0"/>
                <w:sz w:val="21"/>
                <w:szCs w:val="21"/>
                <w:lang w:bidi="ar"/>
              </w:rPr>
              <w:t>1703</w:t>
            </w:r>
          </w:p>
        </w:tc>
        <w:tc>
          <w:tcPr>
            <w:tcW w:w="2034" w:type="dxa"/>
            <w:tcBorders>
              <w:top w:val="nil"/>
              <w:left w:val="single" w:color="auto" w:sz="4" w:space="0"/>
              <w:bottom w:val="nil"/>
              <w:right w:val="nil"/>
            </w:tcBorders>
          </w:tcPr>
          <w:p>
            <w:pPr>
              <w:widowControl/>
              <w:spacing w:line="340" w:lineRule="exact"/>
              <w:ind w:right="57"/>
              <w:jc w:val="right"/>
              <w:rPr>
                <w:rFonts w:eastAsia="宋体"/>
                <w:color w:val="0C0C0C"/>
                <w:kern w:val="0"/>
                <w:sz w:val="21"/>
                <w:szCs w:val="21"/>
                <w:lang w:bidi="ar"/>
              </w:rPr>
            </w:pPr>
            <w:r>
              <w:rPr>
                <w:rFonts w:eastAsia="宋体"/>
                <w:color w:val="0C0C0C"/>
                <w:kern w:val="0"/>
                <w:sz w:val="21"/>
                <w:szCs w:val="21"/>
                <w:lang w:bidi="ar"/>
              </w:rPr>
              <w:t>1.59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3862" w:type="dxa"/>
            <w:tcBorders>
              <w:top w:val="nil"/>
              <w:left w:val="nil"/>
              <w:bottom w:val="nil"/>
              <w:right w:val="single" w:color="auto" w:sz="4" w:space="0"/>
            </w:tcBorders>
            <w:vAlign w:val="center"/>
          </w:tcPr>
          <w:p>
            <w:pPr>
              <w:widowControl/>
              <w:spacing w:line="340" w:lineRule="exact"/>
              <w:ind w:right="57" w:firstLine="420"/>
              <w:jc w:val="left"/>
              <w:rPr>
                <w:rFonts w:eastAsia="宋体"/>
                <w:color w:val="0C0C0C"/>
                <w:sz w:val="21"/>
                <w:szCs w:val="21"/>
              </w:rPr>
            </w:pPr>
            <w:r>
              <w:rPr>
                <w:rFonts w:eastAsia="宋体"/>
                <w:color w:val="0C0C0C"/>
                <w:kern w:val="0"/>
                <w:sz w:val="21"/>
                <w:szCs w:val="21"/>
                <w:lang w:bidi="ar"/>
              </w:rPr>
              <w:t>民宿服务</w:t>
            </w:r>
          </w:p>
        </w:tc>
        <w:tc>
          <w:tcPr>
            <w:tcW w:w="2778" w:type="dxa"/>
            <w:tcBorders>
              <w:top w:val="nil"/>
              <w:left w:val="single" w:color="auto" w:sz="4" w:space="0"/>
              <w:bottom w:val="nil"/>
              <w:right w:val="single" w:color="auto" w:sz="4" w:space="0"/>
            </w:tcBorders>
          </w:tcPr>
          <w:p>
            <w:pPr>
              <w:widowControl/>
              <w:spacing w:line="340" w:lineRule="exact"/>
              <w:ind w:right="57"/>
              <w:jc w:val="right"/>
              <w:rPr>
                <w:rFonts w:eastAsia="宋体"/>
                <w:color w:val="0C0C0C"/>
                <w:kern w:val="0"/>
                <w:sz w:val="21"/>
                <w:szCs w:val="21"/>
                <w:lang w:bidi="ar"/>
              </w:rPr>
            </w:pPr>
            <w:r>
              <w:rPr>
                <w:rFonts w:eastAsia="宋体"/>
                <w:color w:val="0C0C0C"/>
                <w:kern w:val="0"/>
                <w:sz w:val="21"/>
                <w:szCs w:val="21"/>
                <w:lang w:bidi="ar"/>
              </w:rPr>
              <w:t>146</w:t>
            </w:r>
          </w:p>
        </w:tc>
        <w:tc>
          <w:tcPr>
            <w:tcW w:w="2034" w:type="dxa"/>
            <w:tcBorders>
              <w:top w:val="nil"/>
              <w:left w:val="single" w:color="auto" w:sz="4" w:space="0"/>
              <w:bottom w:val="nil"/>
              <w:right w:val="nil"/>
            </w:tcBorders>
          </w:tcPr>
          <w:p>
            <w:pPr>
              <w:widowControl/>
              <w:spacing w:line="340" w:lineRule="exact"/>
              <w:ind w:right="57"/>
              <w:jc w:val="right"/>
              <w:rPr>
                <w:rFonts w:eastAsia="宋体"/>
                <w:color w:val="0C0C0C"/>
                <w:kern w:val="0"/>
                <w:sz w:val="21"/>
                <w:szCs w:val="21"/>
                <w:lang w:bidi="ar"/>
              </w:rPr>
            </w:pPr>
            <w:r>
              <w:rPr>
                <w:rFonts w:eastAsia="宋体"/>
                <w:color w:val="0C0C0C"/>
                <w:kern w:val="0"/>
                <w:sz w:val="21"/>
                <w:szCs w:val="21"/>
                <w:lang w:bidi="ar"/>
              </w:rPr>
              <w:t>0.06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3862" w:type="dxa"/>
            <w:tcBorders>
              <w:top w:val="nil"/>
              <w:left w:val="nil"/>
              <w:bottom w:val="nil"/>
              <w:right w:val="single" w:color="auto" w:sz="4" w:space="0"/>
            </w:tcBorders>
            <w:vAlign w:val="center"/>
          </w:tcPr>
          <w:p>
            <w:pPr>
              <w:widowControl/>
              <w:spacing w:line="340" w:lineRule="exact"/>
              <w:ind w:right="57" w:firstLine="420"/>
              <w:jc w:val="left"/>
              <w:rPr>
                <w:rFonts w:eastAsia="宋体"/>
                <w:color w:val="0C0C0C"/>
                <w:sz w:val="21"/>
                <w:szCs w:val="21"/>
              </w:rPr>
            </w:pPr>
            <w:r>
              <w:rPr>
                <w:rFonts w:eastAsia="宋体"/>
                <w:color w:val="0C0C0C"/>
                <w:kern w:val="0"/>
                <w:sz w:val="21"/>
                <w:szCs w:val="21"/>
                <w:lang w:bidi="ar"/>
              </w:rPr>
              <w:t>露营地服务</w:t>
            </w:r>
          </w:p>
        </w:tc>
        <w:tc>
          <w:tcPr>
            <w:tcW w:w="2778" w:type="dxa"/>
            <w:tcBorders>
              <w:top w:val="nil"/>
              <w:left w:val="single" w:color="auto" w:sz="4" w:space="0"/>
              <w:bottom w:val="nil"/>
              <w:right w:val="single" w:color="auto" w:sz="4" w:space="0"/>
            </w:tcBorders>
          </w:tcPr>
          <w:p>
            <w:pPr>
              <w:widowControl/>
              <w:spacing w:line="340" w:lineRule="exact"/>
              <w:ind w:right="57"/>
              <w:jc w:val="right"/>
              <w:rPr>
                <w:rFonts w:eastAsia="宋体"/>
                <w:color w:val="0C0C0C"/>
                <w:kern w:val="0"/>
                <w:sz w:val="21"/>
                <w:szCs w:val="21"/>
                <w:lang w:bidi="ar"/>
              </w:rPr>
            </w:pPr>
            <w:r>
              <w:rPr>
                <w:rFonts w:eastAsia="宋体"/>
                <w:color w:val="0C0C0C"/>
                <w:kern w:val="0"/>
                <w:sz w:val="21"/>
                <w:szCs w:val="21"/>
                <w:lang w:bidi="ar"/>
              </w:rPr>
              <w:t>17</w:t>
            </w:r>
          </w:p>
        </w:tc>
        <w:tc>
          <w:tcPr>
            <w:tcW w:w="2034" w:type="dxa"/>
            <w:tcBorders>
              <w:top w:val="nil"/>
              <w:left w:val="single" w:color="auto" w:sz="4" w:space="0"/>
              <w:bottom w:val="nil"/>
              <w:right w:val="nil"/>
            </w:tcBorders>
          </w:tcPr>
          <w:p>
            <w:pPr>
              <w:widowControl/>
              <w:spacing w:line="340" w:lineRule="exact"/>
              <w:ind w:right="57"/>
              <w:jc w:val="right"/>
              <w:rPr>
                <w:rFonts w:eastAsia="宋体"/>
                <w:color w:val="0C0C0C"/>
                <w:kern w:val="0"/>
                <w:sz w:val="21"/>
                <w:szCs w:val="21"/>
                <w:lang w:bidi="ar"/>
              </w:rPr>
            </w:pPr>
            <w:r>
              <w:rPr>
                <w:rFonts w:eastAsia="宋体"/>
                <w:color w:val="0C0C0C"/>
                <w:kern w:val="0"/>
                <w:sz w:val="21"/>
                <w:szCs w:val="21"/>
                <w:lang w:bidi="ar"/>
              </w:rPr>
              <w:t>0.01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3862" w:type="dxa"/>
            <w:tcBorders>
              <w:top w:val="nil"/>
              <w:left w:val="nil"/>
              <w:bottom w:val="nil"/>
              <w:right w:val="single" w:color="auto" w:sz="4" w:space="0"/>
            </w:tcBorders>
            <w:vAlign w:val="center"/>
          </w:tcPr>
          <w:p>
            <w:pPr>
              <w:widowControl/>
              <w:spacing w:line="340" w:lineRule="exact"/>
              <w:ind w:right="57" w:firstLine="420"/>
              <w:jc w:val="left"/>
              <w:rPr>
                <w:rFonts w:eastAsia="宋体"/>
                <w:color w:val="0C0C0C"/>
                <w:sz w:val="21"/>
                <w:szCs w:val="21"/>
              </w:rPr>
            </w:pPr>
            <w:r>
              <w:rPr>
                <w:rFonts w:eastAsia="宋体"/>
                <w:color w:val="0C0C0C"/>
                <w:kern w:val="0"/>
                <w:sz w:val="21"/>
                <w:szCs w:val="21"/>
                <w:lang w:bidi="ar"/>
              </w:rPr>
              <w:t>其他住宿业</w:t>
            </w:r>
          </w:p>
        </w:tc>
        <w:tc>
          <w:tcPr>
            <w:tcW w:w="2778" w:type="dxa"/>
            <w:tcBorders>
              <w:top w:val="nil"/>
              <w:left w:val="single" w:color="auto" w:sz="4" w:space="0"/>
              <w:bottom w:val="nil"/>
              <w:right w:val="single" w:color="auto" w:sz="4" w:space="0"/>
            </w:tcBorders>
          </w:tcPr>
          <w:p>
            <w:pPr>
              <w:widowControl/>
              <w:spacing w:line="340" w:lineRule="exact"/>
              <w:ind w:right="57"/>
              <w:jc w:val="right"/>
              <w:rPr>
                <w:rFonts w:eastAsia="宋体"/>
                <w:color w:val="0C0C0C"/>
                <w:kern w:val="0"/>
                <w:sz w:val="21"/>
                <w:szCs w:val="21"/>
                <w:lang w:bidi="ar"/>
              </w:rPr>
            </w:pPr>
            <w:r>
              <w:rPr>
                <w:rFonts w:eastAsia="宋体"/>
                <w:color w:val="0C0C0C"/>
                <w:kern w:val="0"/>
                <w:sz w:val="21"/>
                <w:szCs w:val="21"/>
                <w:lang w:bidi="ar"/>
              </w:rPr>
              <w:t>142</w:t>
            </w:r>
          </w:p>
        </w:tc>
        <w:tc>
          <w:tcPr>
            <w:tcW w:w="2034" w:type="dxa"/>
            <w:tcBorders>
              <w:top w:val="nil"/>
              <w:left w:val="single" w:color="auto" w:sz="4" w:space="0"/>
              <w:bottom w:val="nil"/>
              <w:right w:val="nil"/>
            </w:tcBorders>
          </w:tcPr>
          <w:p>
            <w:pPr>
              <w:widowControl/>
              <w:spacing w:line="340" w:lineRule="exact"/>
              <w:ind w:right="57"/>
              <w:jc w:val="right"/>
              <w:rPr>
                <w:rFonts w:eastAsia="宋体"/>
                <w:color w:val="0C0C0C"/>
                <w:kern w:val="0"/>
                <w:sz w:val="21"/>
                <w:szCs w:val="21"/>
                <w:lang w:bidi="ar"/>
              </w:rPr>
            </w:pPr>
            <w:r>
              <w:rPr>
                <w:rFonts w:eastAsia="宋体"/>
                <w:color w:val="0C0C0C"/>
                <w:kern w:val="0"/>
                <w:sz w:val="21"/>
                <w:szCs w:val="21"/>
                <w:lang w:bidi="ar"/>
              </w:rPr>
              <w:t>0.14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3862" w:type="dxa"/>
            <w:tcBorders>
              <w:top w:val="nil"/>
              <w:left w:val="nil"/>
              <w:bottom w:val="nil"/>
              <w:right w:val="single" w:color="auto" w:sz="4" w:space="0"/>
            </w:tcBorders>
            <w:vAlign w:val="center"/>
          </w:tcPr>
          <w:p>
            <w:pPr>
              <w:widowControl/>
              <w:spacing w:line="340" w:lineRule="exact"/>
              <w:ind w:right="57"/>
              <w:jc w:val="left"/>
              <w:rPr>
                <w:rFonts w:eastAsia="宋体"/>
                <w:color w:val="0C0C0C"/>
                <w:sz w:val="21"/>
                <w:szCs w:val="21"/>
              </w:rPr>
            </w:pPr>
            <w:r>
              <w:rPr>
                <w:rFonts w:eastAsia="宋体"/>
                <w:b/>
                <w:color w:val="0C0C0C"/>
                <w:kern w:val="0"/>
                <w:sz w:val="21"/>
                <w:szCs w:val="21"/>
                <w:lang w:bidi="ar"/>
              </w:rPr>
              <w:t>餐饮业</w:t>
            </w:r>
          </w:p>
        </w:tc>
        <w:tc>
          <w:tcPr>
            <w:tcW w:w="2778" w:type="dxa"/>
            <w:tcBorders>
              <w:top w:val="nil"/>
              <w:left w:val="single" w:color="auto" w:sz="4" w:space="0"/>
              <w:bottom w:val="nil"/>
              <w:right w:val="single" w:color="auto" w:sz="4" w:space="0"/>
            </w:tcBorders>
          </w:tcPr>
          <w:p>
            <w:pPr>
              <w:widowControl/>
              <w:spacing w:line="340" w:lineRule="exact"/>
              <w:ind w:right="57"/>
              <w:jc w:val="right"/>
              <w:rPr>
                <w:rFonts w:eastAsia="宋体"/>
                <w:b/>
                <w:color w:val="0C0C0C"/>
                <w:kern w:val="0"/>
                <w:sz w:val="21"/>
                <w:szCs w:val="21"/>
                <w:lang w:bidi="ar"/>
              </w:rPr>
            </w:pPr>
            <w:r>
              <w:rPr>
                <w:rFonts w:eastAsia="宋体"/>
                <w:b/>
                <w:color w:val="0C0C0C"/>
                <w:kern w:val="0"/>
                <w:sz w:val="21"/>
                <w:szCs w:val="21"/>
                <w:lang w:bidi="ar"/>
              </w:rPr>
              <w:t>7865</w:t>
            </w:r>
          </w:p>
        </w:tc>
        <w:tc>
          <w:tcPr>
            <w:tcW w:w="2034" w:type="dxa"/>
            <w:tcBorders>
              <w:top w:val="nil"/>
              <w:left w:val="single" w:color="auto" w:sz="4" w:space="0"/>
              <w:bottom w:val="nil"/>
              <w:right w:val="nil"/>
            </w:tcBorders>
          </w:tcPr>
          <w:p>
            <w:pPr>
              <w:widowControl/>
              <w:spacing w:line="340" w:lineRule="exact"/>
              <w:ind w:right="57"/>
              <w:jc w:val="right"/>
              <w:rPr>
                <w:rFonts w:eastAsia="宋体"/>
                <w:b/>
                <w:color w:val="0C0C0C"/>
                <w:kern w:val="0"/>
                <w:sz w:val="21"/>
                <w:szCs w:val="21"/>
                <w:lang w:bidi="ar"/>
              </w:rPr>
            </w:pPr>
            <w:r>
              <w:rPr>
                <w:rFonts w:eastAsia="宋体"/>
                <w:b/>
                <w:color w:val="0C0C0C"/>
                <w:kern w:val="0"/>
                <w:sz w:val="21"/>
                <w:szCs w:val="21"/>
                <w:lang w:bidi="ar"/>
              </w:rPr>
              <w:t>13.98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3862" w:type="dxa"/>
            <w:tcBorders>
              <w:top w:val="nil"/>
              <w:left w:val="nil"/>
              <w:bottom w:val="nil"/>
              <w:right w:val="single" w:color="auto" w:sz="4" w:space="0"/>
            </w:tcBorders>
            <w:vAlign w:val="center"/>
          </w:tcPr>
          <w:p>
            <w:pPr>
              <w:widowControl/>
              <w:spacing w:line="340" w:lineRule="exact"/>
              <w:ind w:right="57" w:firstLine="420"/>
              <w:jc w:val="left"/>
              <w:rPr>
                <w:rFonts w:eastAsia="宋体"/>
                <w:color w:val="0C0C0C"/>
                <w:sz w:val="21"/>
                <w:szCs w:val="21"/>
              </w:rPr>
            </w:pPr>
            <w:r>
              <w:rPr>
                <w:rFonts w:eastAsia="宋体"/>
                <w:color w:val="0C0C0C"/>
                <w:kern w:val="0"/>
                <w:sz w:val="21"/>
                <w:szCs w:val="21"/>
                <w:lang w:bidi="ar"/>
              </w:rPr>
              <w:t>正餐服务</w:t>
            </w:r>
          </w:p>
        </w:tc>
        <w:tc>
          <w:tcPr>
            <w:tcW w:w="2778" w:type="dxa"/>
            <w:tcBorders>
              <w:top w:val="nil"/>
              <w:left w:val="single" w:color="auto" w:sz="4" w:space="0"/>
              <w:bottom w:val="nil"/>
              <w:right w:val="single" w:color="auto" w:sz="4" w:space="0"/>
            </w:tcBorders>
          </w:tcPr>
          <w:p>
            <w:pPr>
              <w:widowControl/>
              <w:spacing w:line="340" w:lineRule="exact"/>
              <w:ind w:right="57"/>
              <w:jc w:val="right"/>
              <w:rPr>
                <w:rFonts w:eastAsia="宋体"/>
                <w:color w:val="0C0C0C"/>
                <w:kern w:val="0"/>
                <w:sz w:val="21"/>
                <w:szCs w:val="21"/>
                <w:lang w:bidi="ar"/>
              </w:rPr>
            </w:pPr>
            <w:r>
              <w:rPr>
                <w:rFonts w:eastAsia="宋体"/>
                <w:color w:val="0C0C0C"/>
                <w:kern w:val="0"/>
                <w:sz w:val="21"/>
                <w:szCs w:val="21"/>
                <w:lang w:bidi="ar"/>
              </w:rPr>
              <w:t>6647</w:t>
            </w:r>
          </w:p>
        </w:tc>
        <w:tc>
          <w:tcPr>
            <w:tcW w:w="2034" w:type="dxa"/>
            <w:tcBorders>
              <w:top w:val="nil"/>
              <w:left w:val="single" w:color="auto" w:sz="4" w:space="0"/>
              <w:bottom w:val="nil"/>
              <w:right w:val="nil"/>
            </w:tcBorders>
          </w:tcPr>
          <w:p>
            <w:pPr>
              <w:widowControl/>
              <w:spacing w:line="340" w:lineRule="exact"/>
              <w:ind w:right="57"/>
              <w:jc w:val="right"/>
              <w:rPr>
                <w:rFonts w:eastAsia="宋体"/>
                <w:color w:val="0C0C0C"/>
                <w:kern w:val="0"/>
                <w:sz w:val="21"/>
                <w:szCs w:val="21"/>
                <w:lang w:bidi="ar"/>
              </w:rPr>
            </w:pPr>
            <w:r>
              <w:rPr>
                <w:rFonts w:eastAsia="宋体"/>
                <w:color w:val="0C0C0C"/>
                <w:kern w:val="0"/>
                <w:sz w:val="21"/>
                <w:szCs w:val="21"/>
                <w:lang w:bidi="ar"/>
              </w:rPr>
              <w:t>9.58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3862" w:type="dxa"/>
            <w:tcBorders>
              <w:top w:val="nil"/>
              <w:left w:val="nil"/>
              <w:bottom w:val="nil"/>
              <w:right w:val="single" w:color="auto" w:sz="4" w:space="0"/>
            </w:tcBorders>
            <w:vAlign w:val="center"/>
          </w:tcPr>
          <w:p>
            <w:pPr>
              <w:widowControl/>
              <w:spacing w:line="340" w:lineRule="exact"/>
              <w:ind w:right="57" w:firstLine="420"/>
              <w:jc w:val="left"/>
              <w:rPr>
                <w:rFonts w:eastAsia="宋体"/>
                <w:color w:val="0C0C0C"/>
                <w:sz w:val="21"/>
                <w:szCs w:val="21"/>
              </w:rPr>
            </w:pPr>
            <w:r>
              <w:rPr>
                <w:rFonts w:eastAsia="宋体"/>
                <w:color w:val="0C0C0C"/>
                <w:kern w:val="0"/>
                <w:sz w:val="21"/>
                <w:szCs w:val="21"/>
                <w:lang w:bidi="ar"/>
              </w:rPr>
              <w:t>快餐服务</w:t>
            </w:r>
          </w:p>
        </w:tc>
        <w:tc>
          <w:tcPr>
            <w:tcW w:w="2778" w:type="dxa"/>
            <w:tcBorders>
              <w:top w:val="nil"/>
              <w:left w:val="single" w:color="auto" w:sz="4" w:space="0"/>
              <w:bottom w:val="nil"/>
              <w:right w:val="single" w:color="auto" w:sz="4" w:space="0"/>
            </w:tcBorders>
          </w:tcPr>
          <w:p>
            <w:pPr>
              <w:widowControl/>
              <w:spacing w:line="340" w:lineRule="exact"/>
              <w:ind w:right="57"/>
              <w:jc w:val="right"/>
              <w:rPr>
                <w:rFonts w:eastAsia="宋体"/>
                <w:color w:val="0C0C0C"/>
                <w:kern w:val="0"/>
                <w:sz w:val="21"/>
                <w:szCs w:val="21"/>
                <w:lang w:bidi="ar"/>
              </w:rPr>
            </w:pPr>
            <w:r>
              <w:rPr>
                <w:rFonts w:eastAsia="宋体"/>
                <w:color w:val="0C0C0C"/>
                <w:kern w:val="0"/>
                <w:sz w:val="21"/>
                <w:szCs w:val="21"/>
                <w:lang w:bidi="ar"/>
              </w:rPr>
              <w:t>495</w:t>
            </w:r>
          </w:p>
        </w:tc>
        <w:tc>
          <w:tcPr>
            <w:tcW w:w="2034" w:type="dxa"/>
            <w:tcBorders>
              <w:top w:val="nil"/>
              <w:left w:val="single" w:color="auto" w:sz="4" w:space="0"/>
              <w:bottom w:val="nil"/>
              <w:right w:val="nil"/>
            </w:tcBorders>
          </w:tcPr>
          <w:p>
            <w:pPr>
              <w:widowControl/>
              <w:spacing w:line="340" w:lineRule="exact"/>
              <w:ind w:right="57"/>
              <w:jc w:val="right"/>
              <w:rPr>
                <w:rFonts w:eastAsia="宋体"/>
                <w:color w:val="0C0C0C"/>
                <w:kern w:val="0"/>
                <w:sz w:val="21"/>
                <w:szCs w:val="21"/>
                <w:lang w:bidi="ar"/>
              </w:rPr>
            </w:pPr>
            <w:r>
              <w:rPr>
                <w:rFonts w:eastAsia="宋体"/>
                <w:color w:val="0C0C0C"/>
                <w:kern w:val="0"/>
                <w:sz w:val="21"/>
                <w:szCs w:val="21"/>
                <w:lang w:bidi="ar"/>
              </w:rPr>
              <w:t>3.14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3862" w:type="dxa"/>
            <w:tcBorders>
              <w:top w:val="nil"/>
              <w:left w:val="nil"/>
              <w:bottom w:val="nil"/>
              <w:right w:val="single" w:color="auto" w:sz="4" w:space="0"/>
            </w:tcBorders>
            <w:vAlign w:val="center"/>
          </w:tcPr>
          <w:p>
            <w:pPr>
              <w:widowControl/>
              <w:spacing w:line="340" w:lineRule="exact"/>
              <w:ind w:right="57" w:firstLine="420"/>
              <w:jc w:val="left"/>
              <w:rPr>
                <w:rFonts w:eastAsia="宋体"/>
                <w:color w:val="0C0C0C"/>
                <w:sz w:val="21"/>
                <w:szCs w:val="21"/>
              </w:rPr>
            </w:pPr>
            <w:r>
              <w:rPr>
                <w:rFonts w:eastAsia="宋体"/>
                <w:color w:val="0C0C0C"/>
                <w:kern w:val="0"/>
                <w:sz w:val="21"/>
                <w:szCs w:val="21"/>
                <w:lang w:bidi="ar"/>
              </w:rPr>
              <w:t>饮料及冷饮服务</w:t>
            </w:r>
          </w:p>
        </w:tc>
        <w:tc>
          <w:tcPr>
            <w:tcW w:w="2778" w:type="dxa"/>
            <w:tcBorders>
              <w:top w:val="nil"/>
              <w:left w:val="single" w:color="auto" w:sz="4" w:space="0"/>
              <w:bottom w:val="nil"/>
              <w:right w:val="single" w:color="auto" w:sz="4" w:space="0"/>
            </w:tcBorders>
          </w:tcPr>
          <w:p>
            <w:pPr>
              <w:widowControl/>
              <w:spacing w:line="340" w:lineRule="exact"/>
              <w:ind w:right="57"/>
              <w:jc w:val="right"/>
              <w:rPr>
                <w:rFonts w:eastAsia="宋体"/>
                <w:color w:val="0C0C0C"/>
                <w:kern w:val="0"/>
                <w:sz w:val="21"/>
                <w:szCs w:val="21"/>
                <w:lang w:bidi="ar"/>
              </w:rPr>
            </w:pPr>
            <w:r>
              <w:rPr>
                <w:rFonts w:eastAsia="宋体"/>
                <w:color w:val="0C0C0C"/>
                <w:kern w:val="0"/>
                <w:sz w:val="21"/>
                <w:szCs w:val="21"/>
                <w:lang w:bidi="ar"/>
              </w:rPr>
              <w:t>239</w:t>
            </w:r>
          </w:p>
        </w:tc>
        <w:tc>
          <w:tcPr>
            <w:tcW w:w="2034" w:type="dxa"/>
            <w:tcBorders>
              <w:top w:val="nil"/>
              <w:left w:val="single" w:color="auto" w:sz="4" w:space="0"/>
              <w:bottom w:val="nil"/>
              <w:right w:val="nil"/>
            </w:tcBorders>
          </w:tcPr>
          <w:p>
            <w:pPr>
              <w:widowControl/>
              <w:spacing w:line="340" w:lineRule="exact"/>
              <w:ind w:right="57"/>
              <w:jc w:val="right"/>
              <w:rPr>
                <w:rFonts w:eastAsia="宋体"/>
                <w:color w:val="0C0C0C"/>
                <w:kern w:val="0"/>
                <w:sz w:val="21"/>
                <w:szCs w:val="21"/>
                <w:lang w:bidi="ar"/>
              </w:rPr>
            </w:pPr>
            <w:r>
              <w:rPr>
                <w:rFonts w:eastAsia="宋体"/>
                <w:color w:val="0C0C0C"/>
                <w:kern w:val="0"/>
                <w:sz w:val="21"/>
                <w:szCs w:val="21"/>
                <w:lang w:bidi="ar"/>
              </w:rPr>
              <w:t>0.39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3862" w:type="dxa"/>
            <w:tcBorders>
              <w:top w:val="nil"/>
              <w:left w:val="nil"/>
              <w:bottom w:val="nil"/>
              <w:right w:val="single" w:color="auto" w:sz="4" w:space="0"/>
            </w:tcBorders>
            <w:vAlign w:val="center"/>
          </w:tcPr>
          <w:p>
            <w:pPr>
              <w:widowControl/>
              <w:spacing w:line="340" w:lineRule="exact"/>
              <w:ind w:right="57" w:firstLine="420"/>
              <w:jc w:val="left"/>
              <w:rPr>
                <w:rFonts w:eastAsia="宋体"/>
                <w:color w:val="0C0C0C"/>
                <w:sz w:val="21"/>
                <w:szCs w:val="21"/>
              </w:rPr>
            </w:pPr>
            <w:r>
              <w:rPr>
                <w:rFonts w:eastAsia="宋体"/>
                <w:color w:val="0C0C0C"/>
                <w:kern w:val="0"/>
                <w:sz w:val="21"/>
                <w:szCs w:val="21"/>
                <w:lang w:bidi="ar"/>
              </w:rPr>
              <w:t>餐饮配送及外卖送餐服务</w:t>
            </w:r>
          </w:p>
        </w:tc>
        <w:tc>
          <w:tcPr>
            <w:tcW w:w="2778" w:type="dxa"/>
            <w:tcBorders>
              <w:top w:val="nil"/>
              <w:left w:val="single" w:color="auto" w:sz="4" w:space="0"/>
              <w:bottom w:val="nil"/>
              <w:right w:val="single" w:color="auto" w:sz="4" w:space="0"/>
            </w:tcBorders>
          </w:tcPr>
          <w:p>
            <w:pPr>
              <w:widowControl/>
              <w:spacing w:line="340" w:lineRule="exact"/>
              <w:ind w:right="57"/>
              <w:jc w:val="right"/>
              <w:rPr>
                <w:rFonts w:eastAsia="宋体"/>
                <w:color w:val="0C0C0C"/>
                <w:kern w:val="0"/>
                <w:sz w:val="21"/>
                <w:szCs w:val="21"/>
                <w:lang w:bidi="ar"/>
              </w:rPr>
            </w:pPr>
            <w:r>
              <w:rPr>
                <w:rFonts w:eastAsia="宋体"/>
                <w:color w:val="0C0C0C"/>
                <w:kern w:val="0"/>
                <w:sz w:val="21"/>
                <w:szCs w:val="21"/>
                <w:lang w:bidi="ar"/>
              </w:rPr>
              <w:t>85</w:t>
            </w:r>
          </w:p>
        </w:tc>
        <w:tc>
          <w:tcPr>
            <w:tcW w:w="2034" w:type="dxa"/>
            <w:tcBorders>
              <w:top w:val="nil"/>
              <w:left w:val="single" w:color="auto" w:sz="4" w:space="0"/>
              <w:bottom w:val="nil"/>
              <w:right w:val="nil"/>
            </w:tcBorders>
          </w:tcPr>
          <w:p>
            <w:pPr>
              <w:widowControl/>
              <w:spacing w:line="340" w:lineRule="exact"/>
              <w:ind w:right="57"/>
              <w:jc w:val="right"/>
              <w:rPr>
                <w:rFonts w:eastAsia="宋体"/>
                <w:color w:val="0C0C0C"/>
                <w:kern w:val="0"/>
                <w:sz w:val="21"/>
                <w:szCs w:val="21"/>
                <w:lang w:bidi="ar"/>
              </w:rPr>
            </w:pPr>
            <w:r>
              <w:rPr>
                <w:rFonts w:eastAsia="宋体"/>
                <w:color w:val="0C0C0C"/>
                <w:kern w:val="0"/>
                <w:sz w:val="21"/>
                <w:szCs w:val="21"/>
                <w:lang w:bidi="ar"/>
              </w:rPr>
              <w:t>0.41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3862" w:type="dxa"/>
            <w:tcBorders>
              <w:top w:val="nil"/>
              <w:left w:val="nil"/>
              <w:bottom w:val="single" w:color="auto" w:sz="12" w:space="0"/>
              <w:right w:val="single" w:color="auto" w:sz="4" w:space="0"/>
            </w:tcBorders>
            <w:vAlign w:val="center"/>
          </w:tcPr>
          <w:p>
            <w:pPr>
              <w:widowControl/>
              <w:spacing w:line="340" w:lineRule="exact"/>
              <w:ind w:right="57" w:firstLine="420"/>
              <w:jc w:val="left"/>
              <w:rPr>
                <w:rFonts w:eastAsia="宋体"/>
                <w:color w:val="0C0C0C"/>
                <w:sz w:val="21"/>
                <w:szCs w:val="21"/>
              </w:rPr>
            </w:pPr>
            <w:r>
              <w:rPr>
                <w:rFonts w:eastAsia="宋体"/>
                <w:color w:val="0C0C0C"/>
                <w:kern w:val="0"/>
                <w:sz w:val="21"/>
                <w:szCs w:val="21"/>
                <w:lang w:bidi="ar"/>
              </w:rPr>
              <w:t>其他餐饮业</w:t>
            </w:r>
          </w:p>
        </w:tc>
        <w:tc>
          <w:tcPr>
            <w:tcW w:w="2778" w:type="dxa"/>
            <w:tcBorders>
              <w:top w:val="nil"/>
              <w:left w:val="single" w:color="auto" w:sz="4" w:space="0"/>
              <w:bottom w:val="single" w:color="auto" w:sz="12" w:space="0"/>
              <w:right w:val="single" w:color="auto" w:sz="4" w:space="0"/>
            </w:tcBorders>
          </w:tcPr>
          <w:p>
            <w:pPr>
              <w:widowControl/>
              <w:spacing w:line="340" w:lineRule="exact"/>
              <w:ind w:right="57"/>
              <w:jc w:val="right"/>
              <w:rPr>
                <w:rFonts w:eastAsia="宋体"/>
                <w:color w:val="0C0C0C"/>
                <w:kern w:val="0"/>
                <w:sz w:val="21"/>
                <w:szCs w:val="21"/>
                <w:lang w:bidi="ar"/>
              </w:rPr>
            </w:pPr>
            <w:r>
              <w:rPr>
                <w:rFonts w:eastAsia="宋体"/>
                <w:color w:val="0C0C0C"/>
                <w:kern w:val="0"/>
                <w:sz w:val="21"/>
                <w:szCs w:val="21"/>
                <w:lang w:bidi="ar"/>
              </w:rPr>
              <w:t>399</w:t>
            </w:r>
          </w:p>
        </w:tc>
        <w:tc>
          <w:tcPr>
            <w:tcW w:w="2034" w:type="dxa"/>
            <w:tcBorders>
              <w:top w:val="nil"/>
              <w:left w:val="single" w:color="auto" w:sz="4" w:space="0"/>
              <w:bottom w:val="single" w:color="auto" w:sz="12" w:space="0"/>
              <w:right w:val="nil"/>
            </w:tcBorders>
          </w:tcPr>
          <w:p>
            <w:pPr>
              <w:widowControl/>
              <w:spacing w:line="340" w:lineRule="exact"/>
              <w:ind w:right="57"/>
              <w:jc w:val="right"/>
              <w:rPr>
                <w:rFonts w:eastAsia="宋体"/>
                <w:color w:val="0C0C0C"/>
                <w:kern w:val="0"/>
                <w:sz w:val="21"/>
                <w:szCs w:val="21"/>
                <w:lang w:bidi="ar"/>
              </w:rPr>
            </w:pPr>
            <w:r>
              <w:rPr>
                <w:rFonts w:eastAsia="宋体"/>
                <w:color w:val="0C0C0C"/>
                <w:kern w:val="0"/>
                <w:sz w:val="21"/>
                <w:szCs w:val="21"/>
                <w:lang w:bidi="ar"/>
              </w:rPr>
              <w:t>0.47</w:t>
            </w:r>
          </w:p>
        </w:tc>
      </w:tr>
    </w:tbl>
    <w:p>
      <w:pPr>
        <w:widowControl/>
        <w:snapToGrid w:val="0"/>
        <w:spacing w:line="520" w:lineRule="exact"/>
        <w:ind w:firstLine="618"/>
        <w:rPr>
          <w:rFonts w:eastAsia="仿宋_GB2312"/>
          <w:spacing w:val="-6"/>
          <w:szCs w:val="32"/>
        </w:rPr>
      </w:pPr>
      <w:r>
        <w:rPr>
          <w:rFonts w:eastAsia="仿宋_GB2312"/>
          <w:color w:val="0C0C0C"/>
          <w:spacing w:val="-6"/>
          <w:szCs w:val="32"/>
        </w:rPr>
        <w:t>在住宿和餐饮业企业法人单位中，内资企业</w:t>
      </w:r>
      <w:r>
        <w:rPr>
          <w:rFonts w:eastAsia="仿宋_GB2312"/>
          <w:spacing w:val="-6"/>
          <w:szCs w:val="32"/>
        </w:rPr>
        <w:t>占</w:t>
      </w:r>
      <w:r>
        <w:rPr>
          <w:rFonts w:eastAsia="仿宋_GB2312"/>
          <w:szCs w:val="32"/>
        </w:rPr>
        <w:t>99.1%，港澳台投资企业占0.4%，外商投资企业占0.5%</w:t>
      </w:r>
      <w:r>
        <w:rPr>
          <w:rFonts w:eastAsia="仿宋_GB2312"/>
          <w:spacing w:val="-6"/>
          <w:szCs w:val="32"/>
        </w:rPr>
        <w:t>。</w:t>
      </w:r>
    </w:p>
    <w:p>
      <w:pPr>
        <w:widowControl/>
        <w:snapToGrid w:val="0"/>
        <w:spacing w:line="520" w:lineRule="exact"/>
        <w:ind w:firstLine="618"/>
        <w:rPr>
          <w:rFonts w:eastAsia="仿宋_GB2312"/>
          <w:color w:val="0C0C0C"/>
          <w:spacing w:val="-6"/>
          <w:szCs w:val="32"/>
        </w:rPr>
      </w:pPr>
      <w:r>
        <w:rPr>
          <w:rFonts w:eastAsia="仿宋_GB2312"/>
          <w:color w:val="0C0C0C"/>
          <w:spacing w:val="-6"/>
          <w:szCs w:val="32"/>
        </w:rPr>
        <w:t>在住宿和餐饮业企业法人单位从业人员中，内资企业占</w:t>
      </w:r>
      <w:r>
        <w:rPr>
          <w:rFonts w:eastAsia="仿宋_GB2312"/>
          <w:color w:val="0C0C0C"/>
          <w:szCs w:val="32"/>
        </w:rPr>
        <w:t>84.3%，港澳台投资企业占7.6%，外商投资企业占8.1%</w:t>
      </w:r>
      <w:r>
        <w:rPr>
          <w:rFonts w:eastAsia="仿宋_GB2312"/>
          <w:color w:val="0C0C0C"/>
          <w:spacing w:val="-6"/>
          <w:szCs w:val="32"/>
        </w:rPr>
        <w:t>（详见表4-8）。</w:t>
      </w:r>
    </w:p>
    <w:p>
      <w:pPr>
        <w:widowControl/>
        <w:spacing w:before="173" w:beforeLines="30" w:line="340" w:lineRule="exact"/>
        <w:jc w:val="center"/>
        <w:rPr>
          <w:rFonts w:eastAsia="宋体"/>
          <w:b/>
          <w:color w:val="0C0C0C"/>
          <w:kern w:val="0"/>
          <w:sz w:val="24"/>
          <w:lang w:bidi="ar"/>
        </w:rPr>
      </w:pPr>
      <w:r>
        <w:rPr>
          <w:rFonts w:eastAsia="宋体"/>
          <w:b/>
          <w:color w:val="0C0C0C"/>
          <w:kern w:val="0"/>
          <w:sz w:val="24"/>
          <w:lang w:bidi="ar"/>
        </w:rPr>
        <w:t>表4-8　按登记注册统计类别分组的住宿和餐饮业</w:t>
      </w:r>
    </w:p>
    <w:p>
      <w:pPr>
        <w:widowControl/>
        <w:spacing w:line="340" w:lineRule="exact"/>
        <w:jc w:val="center"/>
        <w:rPr>
          <w:rFonts w:eastAsia="宋体"/>
          <w:b/>
          <w:color w:val="0C0C0C"/>
          <w:kern w:val="0"/>
          <w:sz w:val="24"/>
          <w:lang w:bidi="ar"/>
        </w:rPr>
      </w:pPr>
      <w:r>
        <w:rPr>
          <w:rFonts w:eastAsia="宋体"/>
          <w:b/>
          <w:color w:val="0C0C0C"/>
          <w:kern w:val="0"/>
          <w:sz w:val="24"/>
          <w:lang w:bidi="ar"/>
        </w:rPr>
        <w:t xml:space="preserve"> 企业法人单位数和从业人员</w:t>
      </w:r>
    </w:p>
    <w:tbl>
      <w:tblPr>
        <w:tblStyle w:val="19"/>
        <w:tblW w:w="4998" w:type="pct"/>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3893"/>
        <w:gridCol w:w="2850"/>
        <w:gridCol w:w="2097"/>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94" w:hRule="atLeast"/>
          <w:jc w:val="center"/>
        </w:trPr>
        <w:tc>
          <w:tcPr>
            <w:tcW w:w="2202" w:type="pct"/>
            <w:tcBorders>
              <w:top w:val="single" w:color="auto" w:sz="12" w:space="0"/>
              <w:left w:val="nil"/>
              <w:bottom w:val="single" w:color="auto" w:sz="4" w:space="0"/>
              <w:right w:val="single" w:color="auto" w:sz="4" w:space="0"/>
            </w:tcBorders>
            <w:vAlign w:val="center"/>
          </w:tcPr>
          <w:p>
            <w:pPr>
              <w:widowControl/>
              <w:spacing w:line="340" w:lineRule="exact"/>
              <w:ind w:left="57" w:right="57"/>
              <w:jc w:val="center"/>
              <w:rPr>
                <w:rFonts w:eastAsia="宋体"/>
                <w:color w:val="0C0C0C"/>
                <w:sz w:val="21"/>
                <w:szCs w:val="21"/>
              </w:rPr>
            </w:pPr>
          </w:p>
        </w:tc>
        <w:tc>
          <w:tcPr>
            <w:tcW w:w="1612" w:type="pct"/>
            <w:tcBorders>
              <w:top w:val="single" w:color="auto" w:sz="12" w:space="0"/>
              <w:left w:val="single" w:color="auto" w:sz="4" w:space="0"/>
              <w:bottom w:val="single" w:color="auto" w:sz="4" w:space="0"/>
              <w:right w:val="single" w:color="auto" w:sz="4" w:space="0"/>
            </w:tcBorders>
            <w:vAlign w:val="center"/>
          </w:tcPr>
          <w:p>
            <w:pPr>
              <w:widowControl/>
              <w:spacing w:line="340" w:lineRule="exact"/>
              <w:ind w:left="57" w:right="57"/>
              <w:jc w:val="center"/>
              <w:rPr>
                <w:rFonts w:eastAsia="宋体"/>
                <w:b/>
                <w:bCs/>
                <w:color w:val="0C0C0C"/>
                <w:sz w:val="21"/>
                <w:szCs w:val="21"/>
              </w:rPr>
            </w:pPr>
            <w:r>
              <w:rPr>
                <w:rFonts w:eastAsia="宋体"/>
                <w:b/>
                <w:bCs/>
                <w:color w:val="0C0C0C"/>
                <w:kern w:val="0"/>
                <w:sz w:val="21"/>
                <w:szCs w:val="21"/>
                <w:lang w:bidi="ar"/>
              </w:rPr>
              <w:t>企业法人单位</w:t>
            </w:r>
          </w:p>
          <w:p>
            <w:pPr>
              <w:widowControl/>
              <w:spacing w:line="340" w:lineRule="exact"/>
              <w:ind w:left="57" w:right="57"/>
              <w:jc w:val="center"/>
              <w:rPr>
                <w:rFonts w:eastAsia="宋体"/>
                <w:b/>
                <w:bCs/>
                <w:color w:val="0C0C0C"/>
                <w:sz w:val="21"/>
                <w:szCs w:val="21"/>
              </w:rPr>
            </w:pPr>
            <w:r>
              <w:rPr>
                <w:rFonts w:eastAsia="宋体"/>
                <w:b/>
                <w:bCs/>
                <w:color w:val="0C0C0C"/>
                <w:kern w:val="0"/>
                <w:sz w:val="21"/>
                <w:szCs w:val="21"/>
                <w:lang w:bidi="ar"/>
              </w:rPr>
              <w:t>（个）</w:t>
            </w:r>
          </w:p>
        </w:tc>
        <w:tc>
          <w:tcPr>
            <w:tcW w:w="1186" w:type="pct"/>
            <w:tcBorders>
              <w:top w:val="single" w:color="auto" w:sz="12" w:space="0"/>
              <w:left w:val="single" w:color="auto" w:sz="4" w:space="0"/>
              <w:bottom w:val="single" w:color="auto" w:sz="4" w:space="0"/>
              <w:right w:val="nil"/>
            </w:tcBorders>
            <w:vAlign w:val="center"/>
          </w:tcPr>
          <w:p>
            <w:pPr>
              <w:widowControl/>
              <w:spacing w:line="340" w:lineRule="exact"/>
              <w:ind w:left="57" w:right="57"/>
              <w:jc w:val="center"/>
              <w:rPr>
                <w:rFonts w:eastAsia="宋体"/>
                <w:b/>
                <w:bCs/>
                <w:color w:val="0C0C0C"/>
                <w:sz w:val="21"/>
                <w:szCs w:val="21"/>
              </w:rPr>
            </w:pPr>
            <w:r>
              <w:rPr>
                <w:rFonts w:eastAsia="宋体"/>
                <w:b/>
                <w:bCs/>
                <w:color w:val="0C0C0C"/>
                <w:kern w:val="0"/>
                <w:sz w:val="21"/>
                <w:szCs w:val="21"/>
                <w:lang w:bidi="ar"/>
              </w:rPr>
              <w:t>从业人员</w:t>
            </w:r>
          </w:p>
          <w:p>
            <w:pPr>
              <w:widowControl/>
              <w:spacing w:line="340" w:lineRule="exact"/>
              <w:ind w:left="57" w:right="57"/>
              <w:jc w:val="center"/>
              <w:rPr>
                <w:rFonts w:eastAsia="宋体"/>
                <w:b/>
                <w:bCs/>
                <w:color w:val="0C0C0C"/>
                <w:sz w:val="21"/>
                <w:szCs w:val="21"/>
              </w:rPr>
            </w:pPr>
            <w:r>
              <w:rPr>
                <w:rFonts w:eastAsia="宋体"/>
                <w:b/>
                <w:bCs/>
                <w:color w:val="0C0C0C"/>
                <w:kern w:val="0"/>
                <w:sz w:val="21"/>
                <w:szCs w:val="21"/>
                <w:lang w:bidi="ar"/>
              </w:rPr>
              <w:t>（万人）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202" w:type="pct"/>
            <w:tcBorders>
              <w:top w:val="single" w:color="auto" w:sz="4" w:space="0"/>
              <w:left w:val="nil"/>
              <w:bottom w:val="nil"/>
              <w:right w:val="single" w:color="auto" w:sz="4" w:space="0"/>
            </w:tcBorders>
            <w:vAlign w:val="center"/>
          </w:tcPr>
          <w:p>
            <w:pPr>
              <w:widowControl/>
              <w:spacing w:line="340" w:lineRule="exact"/>
              <w:ind w:right="57"/>
              <w:jc w:val="center"/>
              <w:rPr>
                <w:rFonts w:eastAsia="宋体"/>
                <w:color w:val="0C0C0C"/>
                <w:sz w:val="21"/>
                <w:szCs w:val="21"/>
              </w:rPr>
            </w:pPr>
            <w:r>
              <w:rPr>
                <w:rFonts w:eastAsia="宋体"/>
                <w:b/>
                <w:color w:val="0C0C0C"/>
                <w:kern w:val="0"/>
                <w:sz w:val="21"/>
                <w:szCs w:val="21"/>
                <w:lang w:bidi="ar"/>
              </w:rPr>
              <w:t>合　计</w:t>
            </w:r>
          </w:p>
        </w:tc>
        <w:tc>
          <w:tcPr>
            <w:tcW w:w="1612" w:type="pct"/>
            <w:tcBorders>
              <w:top w:val="single" w:color="auto" w:sz="4" w:space="0"/>
              <w:left w:val="single" w:color="auto" w:sz="4" w:space="0"/>
              <w:bottom w:val="nil"/>
              <w:right w:val="single" w:color="auto" w:sz="4" w:space="0"/>
            </w:tcBorders>
          </w:tcPr>
          <w:p>
            <w:pPr>
              <w:widowControl/>
              <w:spacing w:line="340" w:lineRule="exact"/>
              <w:ind w:right="57"/>
              <w:jc w:val="right"/>
              <w:rPr>
                <w:rFonts w:eastAsia="宋体"/>
                <w:b/>
                <w:color w:val="0C0C0C"/>
                <w:kern w:val="0"/>
                <w:sz w:val="21"/>
                <w:szCs w:val="21"/>
                <w:lang w:bidi="ar"/>
              </w:rPr>
            </w:pPr>
            <w:r>
              <w:rPr>
                <w:rFonts w:eastAsia="宋体"/>
                <w:b/>
                <w:color w:val="0C0C0C"/>
                <w:kern w:val="0"/>
                <w:sz w:val="21"/>
                <w:szCs w:val="21"/>
                <w:lang w:bidi="ar"/>
              </w:rPr>
              <w:t>10346</w:t>
            </w:r>
          </w:p>
        </w:tc>
        <w:tc>
          <w:tcPr>
            <w:tcW w:w="1186" w:type="pct"/>
            <w:tcBorders>
              <w:top w:val="single" w:color="auto" w:sz="4" w:space="0"/>
              <w:left w:val="single" w:color="auto" w:sz="4" w:space="0"/>
              <w:bottom w:val="nil"/>
              <w:right w:val="nil"/>
            </w:tcBorders>
          </w:tcPr>
          <w:p>
            <w:pPr>
              <w:widowControl/>
              <w:spacing w:line="340" w:lineRule="exact"/>
              <w:ind w:right="57"/>
              <w:jc w:val="right"/>
              <w:rPr>
                <w:rFonts w:eastAsia="宋体"/>
                <w:b/>
                <w:color w:val="0C0C0C"/>
                <w:kern w:val="0"/>
                <w:sz w:val="21"/>
                <w:szCs w:val="21"/>
                <w:lang w:bidi="ar"/>
              </w:rPr>
            </w:pPr>
            <w:r>
              <w:rPr>
                <w:rFonts w:eastAsia="宋体"/>
                <w:b/>
                <w:color w:val="0C0C0C"/>
                <w:kern w:val="0"/>
                <w:sz w:val="21"/>
                <w:szCs w:val="21"/>
                <w:lang w:bidi="ar"/>
              </w:rPr>
              <w:t>17.76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202" w:type="pct"/>
            <w:tcBorders>
              <w:top w:val="nil"/>
              <w:left w:val="nil"/>
              <w:bottom w:val="nil"/>
              <w:right w:val="single" w:color="auto" w:sz="4" w:space="0"/>
            </w:tcBorders>
            <w:vAlign w:val="center"/>
          </w:tcPr>
          <w:p>
            <w:pPr>
              <w:widowControl/>
              <w:spacing w:line="340" w:lineRule="exact"/>
              <w:ind w:right="57"/>
              <w:jc w:val="left"/>
              <w:rPr>
                <w:rFonts w:eastAsia="宋体"/>
                <w:bCs/>
                <w:color w:val="0C0C0C"/>
                <w:sz w:val="21"/>
                <w:szCs w:val="21"/>
              </w:rPr>
            </w:pPr>
            <w:r>
              <w:rPr>
                <w:rFonts w:eastAsia="宋体"/>
                <w:bCs/>
                <w:color w:val="0C0C0C"/>
                <w:kern w:val="0"/>
                <w:sz w:val="21"/>
                <w:szCs w:val="21"/>
                <w:lang w:bidi="ar"/>
              </w:rPr>
              <w:t>内资企业</w:t>
            </w:r>
          </w:p>
        </w:tc>
        <w:tc>
          <w:tcPr>
            <w:tcW w:w="1612" w:type="pct"/>
            <w:tcBorders>
              <w:top w:val="nil"/>
              <w:left w:val="single" w:color="auto" w:sz="4" w:space="0"/>
              <w:bottom w:val="nil"/>
              <w:right w:val="single" w:color="auto" w:sz="4" w:space="0"/>
            </w:tcBorders>
          </w:tcPr>
          <w:p>
            <w:pPr>
              <w:widowControl/>
              <w:spacing w:line="340" w:lineRule="exact"/>
              <w:ind w:right="57"/>
              <w:jc w:val="right"/>
              <w:rPr>
                <w:rFonts w:eastAsia="宋体"/>
                <w:color w:val="0C0C0C"/>
                <w:kern w:val="0"/>
                <w:sz w:val="21"/>
                <w:szCs w:val="21"/>
                <w:lang w:bidi="ar"/>
              </w:rPr>
            </w:pPr>
            <w:r>
              <w:rPr>
                <w:rFonts w:eastAsia="宋体"/>
                <w:color w:val="0C0C0C"/>
                <w:kern w:val="0"/>
                <w:sz w:val="21"/>
                <w:szCs w:val="21"/>
                <w:lang w:bidi="ar"/>
              </w:rPr>
              <w:t>10257</w:t>
            </w:r>
          </w:p>
        </w:tc>
        <w:tc>
          <w:tcPr>
            <w:tcW w:w="1186" w:type="pct"/>
            <w:tcBorders>
              <w:top w:val="nil"/>
              <w:left w:val="single" w:color="auto" w:sz="4" w:space="0"/>
              <w:bottom w:val="nil"/>
              <w:right w:val="nil"/>
            </w:tcBorders>
          </w:tcPr>
          <w:p>
            <w:pPr>
              <w:widowControl/>
              <w:spacing w:line="340" w:lineRule="exact"/>
              <w:ind w:right="57"/>
              <w:jc w:val="right"/>
              <w:rPr>
                <w:rFonts w:eastAsia="宋体"/>
                <w:color w:val="0C0C0C"/>
                <w:kern w:val="0"/>
                <w:sz w:val="21"/>
                <w:szCs w:val="21"/>
                <w:lang w:bidi="ar"/>
              </w:rPr>
            </w:pPr>
            <w:r>
              <w:rPr>
                <w:rFonts w:eastAsia="宋体"/>
                <w:color w:val="0C0C0C"/>
                <w:kern w:val="0"/>
                <w:sz w:val="21"/>
                <w:szCs w:val="21"/>
                <w:lang w:bidi="ar"/>
              </w:rPr>
              <w:t>14.98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202" w:type="pct"/>
            <w:tcBorders>
              <w:top w:val="nil"/>
              <w:left w:val="nil"/>
              <w:bottom w:val="nil"/>
              <w:right w:val="single" w:color="auto" w:sz="4" w:space="0"/>
            </w:tcBorders>
            <w:vAlign w:val="center"/>
          </w:tcPr>
          <w:p>
            <w:pPr>
              <w:widowControl/>
              <w:spacing w:line="340" w:lineRule="exact"/>
              <w:ind w:right="57"/>
              <w:jc w:val="left"/>
              <w:rPr>
                <w:rFonts w:eastAsia="宋体"/>
                <w:bCs/>
                <w:color w:val="0C0C0C"/>
                <w:sz w:val="21"/>
                <w:szCs w:val="21"/>
              </w:rPr>
            </w:pPr>
            <w:r>
              <w:rPr>
                <w:rFonts w:eastAsia="宋体"/>
                <w:bCs/>
                <w:color w:val="0C0C0C"/>
                <w:kern w:val="0"/>
                <w:sz w:val="21"/>
                <w:szCs w:val="21"/>
                <w:lang w:val="en" w:bidi="ar"/>
              </w:rPr>
              <w:t>港澳台</w:t>
            </w:r>
            <w:r>
              <w:rPr>
                <w:rFonts w:eastAsia="宋体"/>
                <w:bCs/>
                <w:color w:val="0C0C0C"/>
                <w:kern w:val="0"/>
                <w:sz w:val="21"/>
                <w:szCs w:val="21"/>
                <w:lang w:bidi="ar"/>
              </w:rPr>
              <w:t>投资企业</w:t>
            </w:r>
          </w:p>
        </w:tc>
        <w:tc>
          <w:tcPr>
            <w:tcW w:w="1612" w:type="pct"/>
            <w:tcBorders>
              <w:top w:val="nil"/>
              <w:left w:val="single" w:color="auto" w:sz="4" w:space="0"/>
              <w:bottom w:val="nil"/>
              <w:right w:val="single" w:color="auto" w:sz="4" w:space="0"/>
            </w:tcBorders>
          </w:tcPr>
          <w:p>
            <w:pPr>
              <w:widowControl/>
              <w:spacing w:line="340" w:lineRule="exact"/>
              <w:ind w:right="57"/>
              <w:jc w:val="right"/>
              <w:rPr>
                <w:rFonts w:eastAsia="宋体"/>
                <w:color w:val="0C0C0C"/>
                <w:kern w:val="0"/>
                <w:sz w:val="21"/>
                <w:szCs w:val="21"/>
                <w:lang w:bidi="ar"/>
              </w:rPr>
            </w:pPr>
            <w:r>
              <w:rPr>
                <w:rFonts w:eastAsia="宋体"/>
                <w:color w:val="0C0C0C"/>
                <w:kern w:val="0"/>
                <w:sz w:val="21"/>
                <w:szCs w:val="21"/>
                <w:lang w:bidi="ar"/>
              </w:rPr>
              <w:t>38</w:t>
            </w:r>
          </w:p>
        </w:tc>
        <w:tc>
          <w:tcPr>
            <w:tcW w:w="1186" w:type="pct"/>
            <w:tcBorders>
              <w:top w:val="nil"/>
              <w:left w:val="single" w:color="auto" w:sz="4" w:space="0"/>
              <w:bottom w:val="nil"/>
              <w:right w:val="nil"/>
            </w:tcBorders>
          </w:tcPr>
          <w:p>
            <w:pPr>
              <w:widowControl/>
              <w:spacing w:line="340" w:lineRule="exact"/>
              <w:ind w:right="57"/>
              <w:jc w:val="right"/>
              <w:rPr>
                <w:rFonts w:eastAsia="宋体"/>
                <w:color w:val="0C0C0C"/>
                <w:kern w:val="0"/>
                <w:sz w:val="21"/>
                <w:szCs w:val="21"/>
                <w:lang w:bidi="ar"/>
              </w:rPr>
            </w:pPr>
            <w:r>
              <w:rPr>
                <w:rFonts w:eastAsia="宋体"/>
                <w:color w:val="0C0C0C"/>
                <w:kern w:val="0"/>
                <w:sz w:val="21"/>
                <w:szCs w:val="21"/>
                <w:lang w:bidi="ar"/>
              </w:rPr>
              <w:t>1.35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202" w:type="pct"/>
            <w:tcBorders>
              <w:top w:val="nil"/>
              <w:left w:val="nil"/>
              <w:bottom w:val="nil"/>
              <w:right w:val="single" w:color="auto" w:sz="4" w:space="0"/>
            </w:tcBorders>
            <w:vAlign w:val="center"/>
          </w:tcPr>
          <w:p>
            <w:pPr>
              <w:widowControl/>
              <w:spacing w:line="340" w:lineRule="exact"/>
              <w:ind w:right="57"/>
              <w:jc w:val="left"/>
              <w:rPr>
                <w:rFonts w:eastAsia="宋体"/>
                <w:bCs/>
                <w:color w:val="0C0C0C"/>
                <w:sz w:val="21"/>
                <w:szCs w:val="21"/>
              </w:rPr>
            </w:pPr>
            <w:r>
              <w:rPr>
                <w:rFonts w:eastAsia="宋体"/>
                <w:bCs/>
                <w:color w:val="0C0C0C"/>
                <w:kern w:val="0"/>
                <w:sz w:val="21"/>
                <w:szCs w:val="21"/>
                <w:lang w:bidi="ar"/>
              </w:rPr>
              <w:t>外商投资企业</w:t>
            </w:r>
          </w:p>
        </w:tc>
        <w:tc>
          <w:tcPr>
            <w:tcW w:w="1612" w:type="pct"/>
            <w:tcBorders>
              <w:top w:val="nil"/>
              <w:left w:val="single" w:color="auto" w:sz="4" w:space="0"/>
              <w:bottom w:val="nil"/>
              <w:right w:val="single" w:color="auto" w:sz="4" w:space="0"/>
            </w:tcBorders>
          </w:tcPr>
          <w:p>
            <w:pPr>
              <w:widowControl/>
              <w:spacing w:line="340" w:lineRule="exact"/>
              <w:ind w:right="57"/>
              <w:jc w:val="right"/>
              <w:rPr>
                <w:rFonts w:eastAsia="宋体"/>
                <w:color w:val="0C0C0C"/>
                <w:kern w:val="0"/>
                <w:sz w:val="21"/>
                <w:szCs w:val="21"/>
                <w:lang w:bidi="ar"/>
              </w:rPr>
            </w:pPr>
            <w:r>
              <w:rPr>
                <w:rFonts w:eastAsia="宋体"/>
                <w:color w:val="0C0C0C"/>
                <w:kern w:val="0"/>
                <w:sz w:val="21"/>
                <w:szCs w:val="21"/>
                <w:lang w:bidi="ar"/>
              </w:rPr>
              <w:t>51</w:t>
            </w:r>
          </w:p>
        </w:tc>
        <w:tc>
          <w:tcPr>
            <w:tcW w:w="1186" w:type="pct"/>
            <w:tcBorders>
              <w:top w:val="nil"/>
              <w:left w:val="single" w:color="auto" w:sz="4" w:space="0"/>
              <w:bottom w:val="nil"/>
              <w:right w:val="nil"/>
            </w:tcBorders>
          </w:tcPr>
          <w:p>
            <w:pPr>
              <w:widowControl/>
              <w:spacing w:line="340" w:lineRule="exact"/>
              <w:ind w:right="57"/>
              <w:jc w:val="right"/>
              <w:rPr>
                <w:rFonts w:eastAsia="宋体"/>
                <w:color w:val="0C0C0C"/>
                <w:kern w:val="0"/>
                <w:sz w:val="21"/>
                <w:szCs w:val="21"/>
                <w:lang w:bidi="ar"/>
              </w:rPr>
            </w:pPr>
            <w:r>
              <w:rPr>
                <w:rFonts w:eastAsia="宋体"/>
                <w:color w:val="0C0C0C"/>
                <w:kern w:val="0"/>
                <w:sz w:val="21"/>
                <w:szCs w:val="21"/>
                <w:lang w:bidi="ar"/>
              </w:rPr>
              <w:t>1.44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202" w:type="pct"/>
            <w:tcBorders>
              <w:top w:val="nil"/>
              <w:left w:val="nil"/>
              <w:bottom w:val="single" w:color="auto" w:sz="12" w:space="0"/>
              <w:right w:val="single" w:color="auto" w:sz="4" w:space="0"/>
            </w:tcBorders>
            <w:vAlign w:val="center"/>
          </w:tcPr>
          <w:p>
            <w:pPr>
              <w:widowControl/>
              <w:spacing w:line="340" w:lineRule="exact"/>
              <w:ind w:right="57"/>
              <w:jc w:val="left"/>
              <w:rPr>
                <w:rFonts w:eastAsia="宋体"/>
                <w:bCs/>
                <w:color w:val="0C0C0C"/>
                <w:kern w:val="0"/>
                <w:sz w:val="21"/>
                <w:szCs w:val="21"/>
                <w:lang w:bidi="ar"/>
              </w:rPr>
            </w:pPr>
            <w:r>
              <w:rPr>
                <w:rFonts w:eastAsia="宋体"/>
                <w:bCs/>
                <w:color w:val="0C0C0C"/>
                <w:kern w:val="0"/>
                <w:sz w:val="21"/>
                <w:szCs w:val="21"/>
                <w:lang w:bidi="ar"/>
              </w:rPr>
              <w:t>其他统计类别</w:t>
            </w:r>
          </w:p>
        </w:tc>
        <w:tc>
          <w:tcPr>
            <w:tcW w:w="1612" w:type="pct"/>
            <w:tcBorders>
              <w:top w:val="nil"/>
              <w:left w:val="single" w:color="auto" w:sz="4" w:space="0"/>
              <w:bottom w:val="single" w:color="auto" w:sz="12" w:space="0"/>
              <w:right w:val="single" w:color="auto" w:sz="4" w:space="0"/>
            </w:tcBorders>
          </w:tcPr>
          <w:p>
            <w:pPr>
              <w:widowControl/>
              <w:spacing w:line="340" w:lineRule="exact"/>
              <w:ind w:right="57"/>
              <w:jc w:val="right"/>
              <w:rPr>
                <w:rFonts w:eastAsia="宋体"/>
                <w:color w:val="0C0C0C"/>
                <w:kern w:val="0"/>
                <w:sz w:val="21"/>
                <w:szCs w:val="21"/>
                <w:lang w:bidi="ar"/>
              </w:rPr>
            </w:pPr>
            <w:r>
              <w:rPr>
                <w:rFonts w:eastAsia="宋体"/>
                <w:color w:val="0C0C0C"/>
                <w:kern w:val="0"/>
                <w:sz w:val="21"/>
                <w:szCs w:val="21"/>
                <w:lang w:bidi="ar"/>
              </w:rPr>
              <w:t>NA</w:t>
            </w:r>
          </w:p>
        </w:tc>
        <w:tc>
          <w:tcPr>
            <w:tcW w:w="1186" w:type="pct"/>
            <w:tcBorders>
              <w:top w:val="nil"/>
              <w:left w:val="single" w:color="auto" w:sz="4" w:space="0"/>
              <w:bottom w:val="single" w:color="auto" w:sz="12" w:space="0"/>
              <w:right w:val="nil"/>
            </w:tcBorders>
          </w:tcPr>
          <w:p>
            <w:pPr>
              <w:widowControl/>
              <w:spacing w:line="340" w:lineRule="exact"/>
              <w:ind w:right="57"/>
              <w:jc w:val="right"/>
              <w:rPr>
                <w:rFonts w:eastAsia="宋体"/>
                <w:color w:val="0C0C0C"/>
                <w:kern w:val="0"/>
                <w:sz w:val="21"/>
                <w:szCs w:val="21"/>
                <w:lang w:bidi="ar"/>
              </w:rPr>
            </w:pPr>
            <w:r>
              <w:rPr>
                <w:rFonts w:eastAsia="宋体"/>
                <w:color w:val="0C0C0C"/>
                <w:kern w:val="0"/>
                <w:sz w:val="21"/>
                <w:szCs w:val="21"/>
                <w:lang w:bidi="ar"/>
              </w:rPr>
              <w:t>NA</w:t>
            </w:r>
          </w:p>
        </w:tc>
      </w:tr>
    </w:tbl>
    <w:p>
      <w:pPr>
        <w:widowControl/>
        <w:spacing w:line="600" w:lineRule="exact"/>
        <w:ind w:firstLine="640"/>
        <w:rPr>
          <w:rFonts w:eastAsia="楷体_GB2312"/>
          <w:color w:val="0C0C0C"/>
          <w:kern w:val="0"/>
          <w:szCs w:val="32"/>
          <w:lang w:bidi="ar"/>
        </w:rPr>
      </w:pPr>
    </w:p>
    <w:p>
      <w:pPr>
        <w:widowControl/>
        <w:spacing w:line="600" w:lineRule="exact"/>
        <w:ind w:firstLine="640"/>
        <w:rPr>
          <w:rFonts w:eastAsia="楷体_GB2312"/>
          <w:color w:val="0C0C0C"/>
          <w:kern w:val="0"/>
          <w:szCs w:val="32"/>
          <w:lang w:bidi="ar"/>
        </w:rPr>
      </w:pPr>
    </w:p>
    <w:p>
      <w:pPr>
        <w:widowControl/>
        <w:adjustRightInd w:val="0"/>
        <w:snapToGrid w:val="0"/>
        <w:spacing w:line="560" w:lineRule="exact"/>
        <w:ind w:firstLine="640"/>
        <w:rPr>
          <w:rFonts w:eastAsia="楷体_GB2312"/>
          <w:color w:val="0C0C0C"/>
          <w:kern w:val="0"/>
          <w:szCs w:val="32"/>
          <w:lang w:bidi="ar"/>
        </w:rPr>
      </w:pPr>
      <w:r>
        <w:rPr>
          <w:rFonts w:eastAsia="楷体_GB2312"/>
          <w:color w:val="0C0C0C"/>
          <w:kern w:val="0"/>
          <w:szCs w:val="32"/>
          <w:lang w:bidi="ar"/>
        </w:rPr>
        <w:t>（二）主要经济指标</w:t>
      </w:r>
    </w:p>
    <w:p>
      <w:pPr>
        <w:widowControl/>
        <w:adjustRightInd w:val="0"/>
        <w:snapToGrid w:val="0"/>
        <w:spacing w:line="560" w:lineRule="exact"/>
        <w:ind w:firstLine="616"/>
        <w:rPr>
          <w:rFonts w:eastAsia="仿宋_GB2312"/>
          <w:color w:val="0C0C0C"/>
          <w:spacing w:val="-6"/>
          <w:szCs w:val="32"/>
        </w:rPr>
      </w:pPr>
      <w:r>
        <w:rPr>
          <w:rFonts w:eastAsia="仿宋_GB2312"/>
          <w:color w:val="0C0C0C"/>
          <w:spacing w:val="-6"/>
          <w:szCs w:val="32"/>
        </w:rPr>
        <w:t>2023年末，住宿和餐饮业企业法人单位资产总计</w:t>
      </w:r>
      <w:r>
        <w:rPr>
          <w:rFonts w:eastAsia="仿宋_GB2312"/>
          <w:color w:val="0C0C0C"/>
          <w:szCs w:val="32"/>
        </w:rPr>
        <w:t>761.60亿元，比2018年末增长86.3%；负债合计557.21亿元，比2018年末增长113.8%</w:t>
      </w:r>
      <w:r>
        <w:rPr>
          <w:rFonts w:eastAsia="仿宋_GB2312"/>
          <w:color w:val="0C0C0C"/>
          <w:spacing w:val="-6"/>
          <w:szCs w:val="32"/>
        </w:rPr>
        <w:t>。</w:t>
      </w:r>
    </w:p>
    <w:p>
      <w:pPr>
        <w:widowControl/>
        <w:adjustRightInd w:val="0"/>
        <w:snapToGrid w:val="0"/>
        <w:spacing w:line="560" w:lineRule="exact"/>
        <w:ind w:firstLine="616"/>
        <w:rPr>
          <w:rFonts w:eastAsia="仿宋_GB2312"/>
          <w:color w:val="0C0C0C"/>
        </w:rPr>
      </w:pPr>
      <w:r>
        <w:rPr>
          <w:rFonts w:eastAsia="仿宋_GB2312"/>
          <w:color w:val="0C0C0C"/>
          <w:spacing w:val="-6"/>
          <w:szCs w:val="32"/>
        </w:rPr>
        <w:t>2023年，住宿和餐饮业企业法人单位实现营业收入</w:t>
      </w:r>
      <w:r>
        <w:rPr>
          <w:rFonts w:eastAsia="仿宋_GB2312"/>
          <w:color w:val="0C0C0C"/>
          <w:szCs w:val="32"/>
        </w:rPr>
        <w:t>516.05亿元，比2018年增长100.2%</w:t>
      </w:r>
      <w:r>
        <w:rPr>
          <w:rFonts w:eastAsia="仿宋_GB2312"/>
          <w:color w:val="0C0C0C"/>
          <w:spacing w:val="-6"/>
          <w:szCs w:val="32"/>
        </w:rPr>
        <w:t>（详见表4-9）。</w:t>
      </w:r>
    </w:p>
    <w:p>
      <w:pPr>
        <w:widowControl/>
        <w:spacing w:before="173" w:beforeLines="30" w:line="340" w:lineRule="exact"/>
        <w:jc w:val="center"/>
        <w:rPr>
          <w:rFonts w:eastAsia="宋体"/>
          <w:b/>
          <w:color w:val="0C0C0C"/>
          <w:kern w:val="0"/>
          <w:sz w:val="24"/>
          <w:lang w:bidi="ar"/>
        </w:rPr>
      </w:pPr>
      <w:r>
        <w:rPr>
          <w:rFonts w:eastAsia="宋体"/>
          <w:b/>
          <w:color w:val="0C0C0C"/>
          <w:kern w:val="0"/>
          <w:sz w:val="24"/>
          <w:lang w:bidi="ar"/>
        </w:rPr>
        <w:t>表4-9　按行业中类分组的住宿和餐饮业</w:t>
      </w:r>
    </w:p>
    <w:p>
      <w:pPr>
        <w:widowControl/>
        <w:spacing w:line="340" w:lineRule="exact"/>
        <w:jc w:val="center"/>
        <w:rPr>
          <w:rFonts w:eastAsia="宋体"/>
          <w:b/>
          <w:color w:val="0C0C0C"/>
          <w:kern w:val="0"/>
          <w:sz w:val="24"/>
          <w:lang w:bidi="ar"/>
        </w:rPr>
      </w:pPr>
      <w:r>
        <w:rPr>
          <w:rFonts w:eastAsia="宋体"/>
          <w:b/>
          <w:color w:val="0C0C0C"/>
          <w:kern w:val="0"/>
          <w:sz w:val="24"/>
          <w:lang w:bidi="ar"/>
        </w:rPr>
        <w:t xml:space="preserve">     企业法人单位主要经济指标</w:t>
      </w:r>
    </w:p>
    <w:tbl>
      <w:tblPr>
        <w:tblStyle w:val="19"/>
        <w:tblW w:w="5000" w:type="pct"/>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3859"/>
        <w:gridCol w:w="1663"/>
        <w:gridCol w:w="1661"/>
        <w:gridCol w:w="1661"/>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80" w:hRule="atLeast"/>
          <w:jc w:val="center"/>
        </w:trPr>
        <w:tc>
          <w:tcPr>
            <w:tcW w:w="2182" w:type="pct"/>
            <w:tcBorders>
              <w:top w:val="single" w:color="auto" w:sz="12" w:space="0"/>
              <w:left w:val="nil"/>
              <w:bottom w:val="single" w:color="auto" w:sz="4" w:space="0"/>
              <w:right w:val="single" w:color="auto" w:sz="4" w:space="0"/>
            </w:tcBorders>
            <w:vAlign w:val="center"/>
          </w:tcPr>
          <w:p>
            <w:pPr>
              <w:widowControl/>
              <w:spacing w:line="320" w:lineRule="exact"/>
              <w:jc w:val="left"/>
              <w:rPr>
                <w:rFonts w:eastAsia="宋体"/>
                <w:color w:val="0C0C0C"/>
                <w:sz w:val="21"/>
                <w:szCs w:val="21"/>
              </w:rPr>
            </w:pPr>
            <w:r>
              <w:rPr>
                <w:rFonts w:eastAsia="宋体"/>
                <w:color w:val="0C0C0C"/>
                <w:kern w:val="0"/>
                <w:sz w:val="21"/>
                <w:szCs w:val="21"/>
                <w:lang w:bidi="ar"/>
              </w:rPr>
              <w:t>　</w:t>
            </w:r>
          </w:p>
        </w:tc>
        <w:tc>
          <w:tcPr>
            <w:tcW w:w="940" w:type="pct"/>
            <w:tcBorders>
              <w:top w:val="single" w:color="auto" w:sz="12" w:space="0"/>
              <w:left w:val="single" w:color="auto" w:sz="4" w:space="0"/>
              <w:bottom w:val="single" w:color="auto" w:sz="4" w:space="0"/>
              <w:right w:val="single" w:color="auto" w:sz="4" w:space="0"/>
            </w:tcBorders>
            <w:vAlign w:val="center"/>
          </w:tcPr>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资产总计</w:t>
            </w:r>
          </w:p>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（亿元）</w:t>
            </w:r>
          </w:p>
        </w:tc>
        <w:tc>
          <w:tcPr>
            <w:tcW w:w="939" w:type="pct"/>
            <w:tcBorders>
              <w:top w:val="single" w:color="auto" w:sz="12" w:space="0"/>
              <w:left w:val="single" w:color="auto" w:sz="4" w:space="0"/>
              <w:bottom w:val="single" w:color="auto" w:sz="4" w:space="0"/>
              <w:right w:val="single" w:color="auto" w:sz="4" w:space="0"/>
            </w:tcBorders>
            <w:vAlign w:val="center"/>
          </w:tcPr>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负债合计</w:t>
            </w:r>
          </w:p>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（亿元）</w:t>
            </w:r>
          </w:p>
        </w:tc>
        <w:tc>
          <w:tcPr>
            <w:tcW w:w="939" w:type="pct"/>
            <w:tcBorders>
              <w:top w:val="single" w:color="auto" w:sz="12" w:space="0"/>
              <w:left w:val="single" w:color="auto" w:sz="4" w:space="0"/>
              <w:bottom w:val="single" w:color="auto" w:sz="4" w:space="0"/>
              <w:right w:val="nil"/>
            </w:tcBorders>
            <w:vAlign w:val="center"/>
          </w:tcPr>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营业收入</w:t>
            </w:r>
          </w:p>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（亿元）</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182" w:type="pct"/>
            <w:tcBorders>
              <w:top w:val="single" w:color="auto" w:sz="4" w:space="0"/>
              <w:left w:val="nil"/>
              <w:bottom w:val="nil"/>
              <w:right w:val="single" w:color="auto" w:sz="4" w:space="0"/>
            </w:tcBorders>
            <w:vAlign w:val="center"/>
          </w:tcPr>
          <w:p>
            <w:pPr>
              <w:widowControl/>
              <w:spacing w:line="340" w:lineRule="exact"/>
              <w:ind w:left="57" w:right="57"/>
              <w:jc w:val="center"/>
              <w:rPr>
                <w:rFonts w:eastAsia="宋体"/>
                <w:color w:val="0C0C0C"/>
                <w:sz w:val="21"/>
                <w:szCs w:val="21"/>
              </w:rPr>
            </w:pPr>
            <w:r>
              <w:rPr>
                <w:rFonts w:eastAsia="宋体"/>
                <w:b/>
                <w:color w:val="0C0C0C"/>
                <w:kern w:val="0"/>
                <w:sz w:val="21"/>
                <w:szCs w:val="21"/>
                <w:lang w:bidi="ar"/>
              </w:rPr>
              <w:t>合　计</w:t>
            </w:r>
          </w:p>
        </w:tc>
        <w:tc>
          <w:tcPr>
            <w:tcW w:w="940" w:type="pct"/>
            <w:tcBorders>
              <w:top w:val="single" w:color="auto" w:sz="4" w:space="0"/>
              <w:left w:val="single" w:color="auto" w:sz="4" w:space="0"/>
              <w:bottom w:val="nil"/>
              <w:right w:val="single" w:color="auto" w:sz="4" w:space="0"/>
            </w:tcBorders>
          </w:tcPr>
          <w:p>
            <w:pPr>
              <w:widowControl/>
              <w:spacing w:line="340" w:lineRule="exact"/>
              <w:ind w:left="57" w:right="57"/>
              <w:jc w:val="right"/>
              <w:rPr>
                <w:rFonts w:eastAsia="宋体"/>
                <w:b/>
                <w:color w:val="0C0C0C"/>
                <w:kern w:val="0"/>
                <w:sz w:val="21"/>
                <w:szCs w:val="21"/>
                <w:lang w:bidi="ar"/>
              </w:rPr>
            </w:pPr>
            <w:r>
              <w:rPr>
                <w:rFonts w:eastAsia="宋体"/>
                <w:b/>
                <w:color w:val="0C0C0C"/>
                <w:kern w:val="0"/>
                <w:sz w:val="21"/>
                <w:szCs w:val="21"/>
                <w:lang w:bidi="ar"/>
              </w:rPr>
              <w:t>761.60</w:t>
            </w:r>
          </w:p>
        </w:tc>
        <w:tc>
          <w:tcPr>
            <w:tcW w:w="939" w:type="pct"/>
            <w:tcBorders>
              <w:top w:val="single" w:color="auto" w:sz="4" w:space="0"/>
              <w:left w:val="single" w:color="auto" w:sz="4" w:space="0"/>
              <w:bottom w:val="nil"/>
              <w:right w:val="single" w:color="auto" w:sz="4" w:space="0"/>
            </w:tcBorders>
          </w:tcPr>
          <w:p>
            <w:pPr>
              <w:widowControl/>
              <w:spacing w:line="340" w:lineRule="exact"/>
              <w:ind w:left="57" w:right="57"/>
              <w:jc w:val="right"/>
              <w:rPr>
                <w:rFonts w:eastAsia="宋体"/>
                <w:b/>
                <w:color w:val="0C0C0C"/>
                <w:kern w:val="0"/>
                <w:sz w:val="21"/>
                <w:szCs w:val="21"/>
                <w:lang w:bidi="ar"/>
              </w:rPr>
            </w:pPr>
            <w:r>
              <w:rPr>
                <w:rFonts w:eastAsia="宋体"/>
                <w:b/>
                <w:color w:val="0C0C0C"/>
                <w:kern w:val="0"/>
                <w:sz w:val="21"/>
                <w:szCs w:val="21"/>
                <w:lang w:bidi="ar"/>
              </w:rPr>
              <w:t>557.21</w:t>
            </w:r>
          </w:p>
        </w:tc>
        <w:tc>
          <w:tcPr>
            <w:tcW w:w="939" w:type="pct"/>
            <w:tcBorders>
              <w:top w:val="single" w:color="auto" w:sz="4" w:space="0"/>
              <w:left w:val="single" w:color="auto" w:sz="4" w:space="0"/>
              <w:bottom w:val="nil"/>
              <w:right w:val="nil"/>
            </w:tcBorders>
          </w:tcPr>
          <w:p>
            <w:pPr>
              <w:widowControl/>
              <w:spacing w:line="340" w:lineRule="exact"/>
              <w:ind w:left="57" w:right="57"/>
              <w:jc w:val="right"/>
              <w:rPr>
                <w:rFonts w:eastAsia="宋体"/>
                <w:b/>
                <w:color w:val="0C0C0C"/>
                <w:kern w:val="0"/>
                <w:sz w:val="21"/>
                <w:szCs w:val="21"/>
                <w:lang w:bidi="ar"/>
              </w:rPr>
            </w:pPr>
            <w:r>
              <w:rPr>
                <w:rFonts w:eastAsia="宋体"/>
                <w:b/>
                <w:color w:val="0C0C0C"/>
                <w:kern w:val="0"/>
                <w:sz w:val="21"/>
                <w:szCs w:val="21"/>
                <w:lang w:bidi="ar"/>
              </w:rPr>
              <w:t>516.05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182" w:type="pct"/>
            <w:tcBorders>
              <w:top w:val="nil"/>
              <w:left w:val="nil"/>
              <w:bottom w:val="nil"/>
              <w:right w:val="single" w:color="auto" w:sz="4" w:space="0"/>
            </w:tcBorders>
            <w:vAlign w:val="center"/>
          </w:tcPr>
          <w:p>
            <w:pPr>
              <w:widowControl/>
              <w:spacing w:line="340" w:lineRule="exact"/>
              <w:ind w:right="57"/>
              <w:jc w:val="left"/>
              <w:rPr>
                <w:rFonts w:eastAsia="宋体"/>
                <w:color w:val="0C0C0C"/>
                <w:sz w:val="21"/>
                <w:szCs w:val="21"/>
              </w:rPr>
            </w:pPr>
            <w:r>
              <w:rPr>
                <w:rFonts w:eastAsia="宋体"/>
                <w:b/>
                <w:color w:val="0C0C0C"/>
                <w:kern w:val="0"/>
                <w:sz w:val="21"/>
                <w:szCs w:val="21"/>
                <w:lang w:bidi="ar"/>
              </w:rPr>
              <w:t>住宿业</w:t>
            </w:r>
          </w:p>
        </w:tc>
        <w:tc>
          <w:tcPr>
            <w:tcW w:w="940" w:type="pct"/>
            <w:tcBorders>
              <w:top w:val="nil"/>
              <w:left w:val="single" w:color="auto" w:sz="4" w:space="0"/>
              <w:bottom w:val="nil"/>
              <w:right w:val="single" w:color="auto" w:sz="4" w:space="0"/>
            </w:tcBorders>
          </w:tcPr>
          <w:p>
            <w:pPr>
              <w:widowControl/>
              <w:spacing w:line="340" w:lineRule="exact"/>
              <w:ind w:right="57"/>
              <w:jc w:val="right"/>
              <w:rPr>
                <w:rFonts w:eastAsia="宋体"/>
                <w:b/>
                <w:color w:val="0C0C0C"/>
                <w:sz w:val="21"/>
                <w:szCs w:val="21"/>
              </w:rPr>
            </w:pPr>
            <w:r>
              <w:rPr>
                <w:rFonts w:eastAsia="宋体"/>
                <w:b/>
                <w:color w:val="0C0C0C"/>
                <w:sz w:val="21"/>
                <w:szCs w:val="21"/>
              </w:rPr>
              <w:t>466.19</w:t>
            </w:r>
          </w:p>
        </w:tc>
        <w:tc>
          <w:tcPr>
            <w:tcW w:w="939" w:type="pct"/>
            <w:tcBorders>
              <w:top w:val="nil"/>
              <w:left w:val="single" w:color="auto" w:sz="4" w:space="0"/>
              <w:bottom w:val="nil"/>
              <w:right w:val="single" w:color="auto" w:sz="4" w:space="0"/>
            </w:tcBorders>
          </w:tcPr>
          <w:p>
            <w:pPr>
              <w:widowControl/>
              <w:spacing w:line="340" w:lineRule="exact"/>
              <w:ind w:right="57"/>
              <w:jc w:val="right"/>
              <w:rPr>
                <w:rFonts w:eastAsia="宋体"/>
                <w:b/>
                <w:color w:val="0C0C0C"/>
                <w:sz w:val="21"/>
                <w:szCs w:val="21"/>
              </w:rPr>
            </w:pPr>
            <w:r>
              <w:rPr>
                <w:rFonts w:eastAsia="宋体"/>
                <w:b/>
                <w:color w:val="0C0C0C"/>
                <w:sz w:val="21"/>
                <w:szCs w:val="21"/>
              </w:rPr>
              <w:t>324.53</w:t>
            </w:r>
          </w:p>
        </w:tc>
        <w:tc>
          <w:tcPr>
            <w:tcW w:w="939" w:type="pct"/>
            <w:tcBorders>
              <w:top w:val="nil"/>
              <w:left w:val="single" w:color="auto" w:sz="4" w:space="0"/>
              <w:bottom w:val="nil"/>
              <w:right w:val="nil"/>
            </w:tcBorders>
          </w:tcPr>
          <w:p>
            <w:pPr>
              <w:widowControl/>
              <w:spacing w:line="340" w:lineRule="exact"/>
              <w:ind w:right="57"/>
              <w:jc w:val="right"/>
              <w:rPr>
                <w:rFonts w:eastAsia="宋体"/>
                <w:b/>
                <w:color w:val="0C0C0C"/>
                <w:sz w:val="21"/>
                <w:szCs w:val="21"/>
              </w:rPr>
            </w:pPr>
            <w:r>
              <w:rPr>
                <w:rFonts w:eastAsia="宋体"/>
                <w:b/>
                <w:color w:val="0C0C0C"/>
                <w:sz w:val="21"/>
                <w:szCs w:val="21"/>
              </w:rPr>
              <w:t>126.29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182" w:type="pct"/>
            <w:tcBorders>
              <w:top w:val="nil"/>
              <w:left w:val="nil"/>
              <w:bottom w:val="nil"/>
              <w:right w:val="single" w:color="auto" w:sz="4" w:space="0"/>
            </w:tcBorders>
            <w:vAlign w:val="center"/>
          </w:tcPr>
          <w:p>
            <w:pPr>
              <w:widowControl/>
              <w:spacing w:line="340" w:lineRule="exact"/>
              <w:ind w:right="57" w:firstLine="420"/>
              <w:jc w:val="left"/>
              <w:rPr>
                <w:rFonts w:eastAsia="宋体"/>
                <w:color w:val="0C0C0C"/>
                <w:sz w:val="21"/>
                <w:szCs w:val="21"/>
              </w:rPr>
            </w:pPr>
            <w:r>
              <w:rPr>
                <w:rFonts w:eastAsia="宋体"/>
                <w:color w:val="0C0C0C"/>
                <w:kern w:val="0"/>
                <w:sz w:val="21"/>
                <w:szCs w:val="21"/>
                <w:lang w:bidi="ar"/>
              </w:rPr>
              <w:t>旅游饭店</w:t>
            </w:r>
          </w:p>
        </w:tc>
        <w:tc>
          <w:tcPr>
            <w:tcW w:w="940" w:type="pct"/>
            <w:tcBorders>
              <w:top w:val="nil"/>
              <w:left w:val="single" w:color="auto" w:sz="4" w:space="0"/>
              <w:bottom w:val="nil"/>
              <w:right w:val="single" w:color="auto" w:sz="4" w:space="0"/>
            </w:tcBorders>
          </w:tcPr>
          <w:p>
            <w:pPr>
              <w:widowControl/>
              <w:spacing w:line="340" w:lineRule="exact"/>
              <w:ind w:right="57"/>
              <w:jc w:val="right"/>
              <w:rPr>
                <w:rFonts w:eastAsia="宋体"/>
                <w:color w:val="0C0C0C"/>
                <w:sz w:val="21"/>
                <w:szCs w:val="21"/>
              </w:rPr>
            </w:pPr>
            <w:r>
              <w:rPr>
                <w:rFonts w:eastAsia="宋体"/>
                <w:color w:val="0C0C0C"/>
                <w:sz w:val="21"/>
                <w:szCs w:val="21"/>
              </w:rPr>
              <w:t>262.91</w:t>
            </w:r>
          </w:p>
        </w:tc>
        <w:tc>
          <w:tcPr>
            <w:tcW w:w="939" w:type="pct"/>
            <w:tcBorders>
              <w:top w:val="nil"/>
              <w:left w:val="single" w:color="auto" w:sz="4" w:space="0"/>
              <w:bottom w:val="nil"/>
              <w:right w:val="single" w:color="auto" w:sz="4" w:space="0"/>
            </w:tcBorders>
          </w:tcPr>
          <w:p>
            <w:pPr>
              <w:widowControl/>
              <w:spacing w:line="340" w:lineRule="exact"/>
              <w:ind w:right="57"/>
              <w:jc w:val="right"/>
              <w:rPr>
                <w:rFonts w:eastAsia="宋体"/>
                <w:color w:val="0C0C0C"/>
                <w:sz w:val="21"/>
                <w:szCs w:val="21"/>
              </w:rPr>
            </w:pPr>
            <w:r>
              <w:rPr>
                <w:rFonts w:eastAsia="宋体"/>
                <w:color w:val="0C0C0C"/>
                <w:sz w:val="21"/>
                <w:szCs w:val="21"/>
              </w:rPr>
              <w:t>154.66</w:t>
            </w:r>
          </w:p>
        </w:tc>
        <w:tc>
          <w:tcPr>
            <w:tcW w:w="939" w:type="pct"/>
            <w:tcBorders>
              <w:top w:val="nil"/>
              <w:left w:val="single" w:color="auto" w:sz="4" w:space="0"/>
              <w:bottom w:val="nil"/>
              <w:right w:val="nil"/>
            </w:tcBorders>
          </w:tcPr>
          <w:p>
            <w:pPr>
              <w:widowControl/>
              <w:spacing w:line="340" w:lineRule="exact"/>
              <w:ind w:right="57"/>
              <w:jc w:val="right"/>
              <w:rPr>
                <w:rFonts w:eastAsia="宋体"/>
                <w:color w:val="0C0C0C"/>
                <w:sz w:val="21"/>
                <w:szCs w:val="21"/>
              </w:rPr>
            </w:pPr>
            <w:r>
              <w:rPr>
                <w:rFonts w:eastAsia="宋体"/>
                <w:color w:val="0C0C0C"/>
                <w:sz w:val="21"/>
                <w:szCs w:val="21"/>
              </w:rPr>
              <w:t>72.03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182" w:type="pct"/>
            <w:tcBorders>
              <w:top w:val="nil"/>
              <w:left w:val="nil"/>
              <w:bottom w:val="nil"/>
              <w:right w:val="single" w:color="auto" w:sz="4" w:space="0"/>
            </w:tcBorders>
            <w:vAlign w:val="center"/>
          </w:tcPr>
          <w:p>
            <w:pPr>
              <w:widowControl/>
              <w:spacing w:line="340" w:lineRule="exact"/>
              <w:ind w:right="57" w:firstLine="420"/>
              <w:jc w:val="left"/>
              <w:rPr>
                <w:rFonts w:eastAsia="宋体"/>
                <w:color w:val="0C0C0C"/>
                <w:sz w:val="21"/>
                <w:szCs w:val="21"/>
              </w:rPr>
            </w:pPr>
            <w:r>
              <w:rPr>
                <w:rFonts w:eastAsia="宋体"/>
                <w:color w:val="0C0C0C"/>
                <w:kern w:val="0"/>
                <w:sz w:val="21"/>
                <w:szCs w:val="21"/>
                <w:lang w:bidi="ar"/>
              </w:rPr>
              <w:t>一般旅馆</w:t>
            </w:r>
          </w:p>
        </w:tc>
        <w:tc>
          <w:tcPr>
            <w:tcW w:w="940" w:type="pct"/>
            <w:tcBorders>
              <w:top w:val="nil"/>
              <w:left w:val="single" w:color="auto" w:sz="4" w:space="0"/>
              <w:bottom w:val="nil"/>
              <w:right w:val="single" w:color="auto" w:sz="4" w:space="0"/>
            </w:tcBorders>
          </w:tcPr>
          <w:p>
            <w:pPr>
              <w:widowControl/>
              <w:spacing w:line="340" w:lineRule="exact"/>
              <w:ind w:right="57"/>
              <w:jc w:val="right"/>
              <w:rPr>
                <w:rFonts w:eastAsia="宋体"/>
                <w:color w:val="0C0C0C"/>
                <w:sz w:val="21"/>
                <w:szCs w:val="21"/>
              </w:rPr>
            </w:pPr>
            <w:r>
              <w:rPr>
                <w:rFonts w:eastAsia="宋体"/>
                <w:color w:val="0C0C0C"/>
                <w:sz w:val="21"/>
                <w:szCs w:val="21"/>
              </w:rPr>
              <w:t>189.99</w:t>
            </w:r>
          </w:p>
        </w:tc>
        <w:tc>
          <w:tcPr>
            <w:tcW w:w="939" w:type="pct"/>
            <w:tcBorders>
              <w:top w:val="nil"/>
              <w:left w:val="single" w:color="auto" w:sz="4" w:space="0"/>
              <w:bottom w:val="nil"/>
              <w:right w:val="single" w:color="auto" w:sz="4" w:space="0"/>
            </w:tcBorders>
          </w:tcPr>
          <w:p>
            <w:pPr>
              <w:widowControl/>
              <w:spacing w:line="340" w:lineRule="exact"/>
              <w:ind w:right="57"/>
              <w:jc w:val="right"/>
              <w:rPr>
                <w:rFonts w:eastAsia="宋体"/>
                <w:color w:val="0C0C0C"/>
                <w:sz w:val="21"/>
                <w:szCs w:val="21"/>
              </w:rPr>
            </w:pPr>
            <w:r>
              <w:rPr>
                <w:rFonts w:eastAsia="宋体"/>
                <w:color w:val="0C0C0C"/>
                <w:sz w:val="21"/>
                <w:szCs w:val="21"/>
              </w:rPr>
              <w:t>157.83</w:t>
            </w:r>
          </w:p>
        </w:tc>
        <w:tc>
          <w:tcPr>
            <w:tcW w:w="939" w:type="pct"/>
            <w:tcBorders>
              <w:top w:val="nil"/>
              <w:left w:val="single" w:color="auto" w:sz="4" w:space="0"/>
              <w:bottom w:val="nil"/>
              <w:right w:val="nil"/>
            </w:tcBorders>
          </w:tcPr>
          <w:p>
            <w:pPr>
              <w:widowControl/>
              <w:spacing w:line="340" w:lineRule="exact"/>
              <w:ind w:right="57"/>
              <w:jc w:val="right"/>
              <w:rPr>
                <w:rFonts w:eastAsia="宋体"/>
                <w:color w:val="0C0C0C"/>
                <w:sz w:val="21"/>
                <w:szCs w:val="21"/>
              </w:rPr>
            </w:pPr>
            <w:r>
              <w:rPr>
                <w:rFonts w:eastAsia="宋体"/>
                <w:color w:val="0C0C0C"/>
                <w:sz w:val="21"/>
                <w:szCs w:val="21"/>
              </w:rPr>
              <w:t>49.72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182" w:type="pct"/>
            <w:tcBorders>
              <w:top w:val="nil"/>
              <w:left w:val="nil"/>
              <w:bottom w:val="nil"/>
              <w:right w:val="single" w:color="auto" w:sz="4" w:space="0"/>
            </w:tcBorders>
            <w:vAlign w:val="center"/>
          </w:tcPr>
          <w:p>
            <w:pPr>
              <w:widowControl/>
              <w:spacing w:line="340" w:lineRule="exact"/>
              <w:ind w:right="57" w:firstLine="420"/>
              <w:jc w:val="left"/>
              <w:rPr>
                <w:rFonts w:eastAsia="宋体"/>
                <w:color w:val="0C0C0C"/>
                <w:sz w:val="21"/>
                <w:szCs w:val="21"/>
              </w:rPr>
            </w:pPr>
            <w:r>
              <w:rPr>
                <w:rFonts w:eastAsia="宋体"/>
                <w:color w:val="0C0C0C"/>
                <w:kern w:val="0"/>
                <w:sz w:val="21"/>
                <w:szCs w:val="21"/>
                <w:lang w:bidi="ar"/>
              </w:rPr>
              <w:t>民宿服务</w:t>
            </w:r>
          </w:p>
        </w:tc>
        <w:tc>
          <w:tcPr>
            <w:tcW w:w="940" w:type="pct"/>
            <w:tcBorders>
              <w:top w:val="nil"/>
              <w:left w:val="single" w:color="auto" w:sz="4" w:space="0"/>
              <w:bottom w:val="nil"/>
              <w:right w:val="single" w:color="auto" w:sz="4" w:space="0"/>
            </w:tcBorders>
          </w:tcPr>
          <w:p>
            <w:pPr>
              <w:widowControl/>
              <w:spacing w:line="340" w:lineRule="exact"/>
              <w:ind w:right="57"/>
              <w:jc w:val="right"/>
              <w:rPr>
                <w:rFonts w:eastAsia="宋体"/>
                <w:color w:val="0C0C0C"/>
                <w:sz w:val="21"/>
                <w:szCs w:val="21"/>
              </w:rPr>
            </w:pPr>
            <w:r>
              <w:rPr>
                <w:rFonts w:eastAsia="宋体"/>
                <w:color w:val="0C0C0C"/>
                <w:sz w:val="21"/>
                <w:szCs w:val="21"/>
              </w:rPr>
              <w:t>4.74</w:t>
            </w:r>
          </w:p>
        </w:tc>
        <w:tc>
          <w:tcPr>
            <w:tcW w:w="939" w:type="pct"/>
            <w:tcBorders>
              <w:top w:val="nil"/>
              <w:left w:val="single" w:color="auto" w:sz="4" w:space="0"/>
              <w:bottom w:val="nil"/>
              <w:right w:val="single" w:color="auto" w:sz="4" w:space="0"/>
            </w:tcBorders>
          </w:tcPr>
          <w:p>
            <w:pPr>
              <w:widowControl/>
              <w:spacing w:line="340" w:lineRule="exact"/>
              <w:ind w:right="57"/>
              <w:jc w:val="right"/>
              <w:rPr>
                <w:rFonts w:eastAsia="宋体"/>
                <w:color w:val="0C0C0C"/>
                <w:sz w:val="21"/>
                <w:szCs w:val="21"/>
              </w:rPr>
            </w:pPr>
            <w:r>
              <w:rPr>
                <w:rFonts w:eastAsia="宋体"/>
                <w:color w:val="0C0C0C"/>
                <w:sz w:val="21"/>
                <w:szCs w:val="21"/>
              </w:rPr>
              <w:t>3.01</w:t>
            </w:r>
          </w:p>
        </w:tc>
        <w:tc>
          <w:tcPr>
            <w:tcW w:w="939" w:type="pct"/>
            <w:tcBorders>
              <w:top w:val="nil"/>
              <w:left w:val="single" w:color="auto" w:sz="4" w:space="0"/>
              <w:bottom w:val="nil"/>
              <w:right w:val="nil"/>
            </w:tcBorders>
          </w:tcPr>
          <w:p>
            <w:pPr>
              <w:widowControl/>
              <w:spacing w:line="340" w:lineRule="exact"/>
              <w:ind w:right="57"/>
              <w:jc w:val="right"/>
              <w:rPr>
                <w:rFonts w:eastAsia="宋体"/>
                <w:color w:val="0C0C0C"/>
                <w:sz w:val="21"/>
                <w:szCs w:val="21"/>
              </w:rPr>
            </w:pPr>
            <w:r>
              <w:rPr>
                <w:rFonts w:eastAsia="宋体"/>
                <w:color w:val="0C0C0C"/>
                <w:sz w:val="21"/>
                <w:szCs w:val="21"/>
              </w:rPr>
              <w:t>0.88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182" w:type="pct"/>
            <w:tcBorders>
              <w:top w:val="nil"/>
              <w:left w:val="nil"/>
              <w:bottom w:val="nil"/>
              <w:right w:val="single" w:color="auto" w:sz="4" w:space="0"/>
            </w:tcBorders>
            <w:vAlign w:val="center"/>
          </w:tcPr>
          <w:p>
            <w:pPr>
              <w:widowControl/>
              <w:spacing w:line="340" w:lineRule="exact"/>
              <w:ind w:right="57" w:firstLine="420"/>
              <w:jc w:val="left"/>
              <w:rPr>
                <w:rFonts w:eastAsia="宋体"/>
                <w:color w:val="0C0C0C"/>
                <w:sz w:val="21"/>
                <w:szCs w:val="21"/>
              </w:rPr>
            </w:pPr>
            <w:r>
              <w:rPr>
                <w:rFonts w:eastAsia="宋体"/>
                <w:color w:val="0C0C0C"/>
                <w:kern w:val="0"/>
                <w:sz w:val="21"/>
                <w:szCs w:val="21"/>
                <w:lang w:bidi="ar"/>
              </w:rPr>
              <w:t>露营地服务</w:t>
            </w:r>
          </w:p>
        </w:tc>
        <w:tc>
          <w:tcPr>
            <w:tcW w:w="940" w:type="pct"/>
            <w:tcBorders>
              <w:top w:val="nil"/>
              <w:left w:val="single" w:color="auto" w:sz="4" w:space="0"/>
              <w:bottom w:val="nil"/>
              <w:right w:val="single" w:color="auto" w:sz="4" w:space="0"/>
            </w:tcBorders>
          </w:tcPr>
          <w:p>
            <w:pPr>
              <w:widowControl/>
              <w:spacing w:line="340" w:lineRule="exact"/>
              <w:ind w:right="57"/>
              <w:jc w:val="right"/>
              <w:rPr>
                <w:rFonts w:eastAsia="宋体"/>
                <w:color w:val="0C0C0C"/>
                <w:sz w:val="21"/>
                <w:szCs w:val="21"/>
              </w:rPr>
            </w:pPr>
            <w:r>
              <w:rPr>
                <w:rFonts w:eastAsia="宋体"/>
                <w:color w:val="0C0C0C"/>
                <w:sz w:val="21"/>
                <w:szCs w:val="21"/>
              </w:rPr>
              <w:t>0.41</w:t>
            </w:r>
          </w:p>
        </w:tc>
        <w:tc>
          <w:tcPr>
            <w:tcW w:w="939" w:type="pct"/>
            <w:tcBorders>
              <w:top w:val="nil"/>
              <w:left w:val="single" w:color="auto" w:sz="4" w:space="0"/>
              <w:bottom w:val="nil"/>
              <w:right w:val="single" w:color="auto" w:sz="4" w:space="0"/>
            </w:tcBorders>
          </w:tcPr>
          <w:p>
            <w:pPr>
              <w:widowControl/>
              <w:spacing w:line="340" w:lineRule="exact"/>
              <w:ind w:right="57"/>
              <w:jc w:val="right"/>
              <w:rPr>
                <w:rFonts w:eastAsia="宋体"/>
                <w:color w:val="0C0C0C"/>
                <w:sz w:val="21"/>
                <w:szCs w:val="21"/>
              </w:rPr>
            </w:pPr>
            <w:r>
              <w:rPr>
                <w:rFonts w:eastAsia="宋体"/>
                <w:color w:val="0C0C0C"/>
                <w:sz w:val="21"/>
                <w:szCs w:val="21"/>
              </w:rPr>
              <w:t>1.16</w:t>
            </w:r>
          </w:p>
        </w:tc>
        <w:tc>
          <w:tcPr>
            <w:tcW w:w="939" w:type="pct"/>
            <w:tcBorders>
              <w:top w:val="nil"/>
              <w:left w:val="single" w:color="auto" w:sz="4" w:space="0"/>
              <w:bottom w:val="nil"/>
              <w:right w:val="nil"/>
            </w:tcBorders>
          </w:tcPr>
          <w:p>
            <w:pPr>
              <w:widowControl/>
              <w:spacing w:line="340" w:lineRule="exact"/>
              <w:ind w:right="57"/>
              <w:jc w:val="right"/>
              <w:rPr>
                <w:rFonts w:eastAsia="宋体"/>
                <w:color w:val="0C0C0C"/>
                <w:sz w:val="21"/>
                <w:szCs w:val="21"/>
              </w:rPr>
            </w:pPr>
            <w:r>
              <w:rPr>
                <w:rFonts w:eastAsia="宋体"/>
                <w:color w:val="0C0C0C"/>
                <w:sz w:val="21"/>
                <w:szCs w:val="21"/>
              </w:rPr>
              <w:t>0.11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182" w:type="pct"/>
            <w:tcBorders>
              <w:top w:val="nil"/>
              <w:left w:val="nil"/>
              <w:bottom w:val="nil"/>
              <w:right w:val="single" w:color="auto" w:sz="4" w:space="0"/>
            </w:tcBorders>
            <w:vAlign w:val="center"/>
          </w:tcPr>
          <w:p>
            <w:pPr>
              <w:widowControl/>
              <w:spacing w:line="340" w:lineRule="exact"/>
              <w:ind w:right="57" w:firstLine="420"/>
              <w:jc w:val="left"/>
              <w:rPr>
                <w:rFonts w:eastAsia="宋体"/>
                <w:color w:val="0C0C0C"/>
                <w:sz w:val="21"/>
                <w:szCs w:val="21"/>
              </w:rPr>
            </w:pPr>
            <w:r>
              <w:rPr>
                <w:rFonts w:eastAsia="宋体"/>
                <w:color w:val="0C0C0C"/>
                <w:kern w:val="0"/>
                <w:sz w:val="21"/>
                <w:szCs w:val="21"/>
                <w:lang w:bidi="ar"/>
              </w:rPr>
              <w:t>其他住宿业</w:t>
            </w:r>
          </w:p>
        </w:tc>
        <w:tc>
          <w:tcPr>
            <w:tcW w:w="940" w:type="pct"/>
            <w:tcBorders>
              <w:top w:val="nil"/>
              <w:left w:val="single" w:color="auto" w:sz="4" w:space="0"/>
              <w:bottom w:val="nil"/>
              <w:right w:val="single" w:color="auto" w:sz="4" w:space="0"/>
            </w:tcBorders>
          </w:tcPr>
          <w:p>
            <w:pPr>
              <w:widowControl/>
              <w:spacing w:line="340" w:lineRule="exact"/>
              <w:ind w:right="57"/>
              <w:jc w:val="right"/>
              <w:rPr>
                <w:rFonts w:eastAsia="宋体"/>
                <w:color w:val="0C0C0C"/>
                <w:sz w:val="21"/>
                <w:szCs w:val="21"/>
              </w:rPr>
            </w:pPr>
            <w:r>
              <w:rPr>
                <w:rFonts w:eastAsia="宋体"/>
                <w:color w:val="0C0C0C"/>
                <w:sz w:val="21"/>
                <w:szCs w:val="21"/>
              </w:rPr>
              <w:t>8.13</w:t>
            </w:r>
          </w:p>
        </w:tc>
        <w:tc>
          <w:tcPr>
            <w:tcW w:w="939" w:type="pct"/>
            <w:tcBorders>
              <w:top w:val="nil"/>
              <w:left w:val="single" w:color="auto" w:sz="4" w:space="0"/>
              <w:bottom w:val="nil"/>
              <w:right w:val="single" w:color="auto" w:sz="4" w:space="0"/>
            </w:tcBorders>
          </w:tcPr>
          <w:p>
            <w:pPr>
              <w:widowControl/>
              <w:spacing w:line="340" w:lineRule="exact"/>
              <w:ind w:right="57"/>
              <w:jc w:val="right"/>
              <w:rPr>
                <w:rFonts w:eastAsia="宋体"/>
                <w:color w:val="0C0C0C"/>
                <w:sz w:val="21"/>
                <w:szCs w:val="21"/>
              </w:rPr>
            </w:pPr>
            <w:r>
              <w:rPr>
                <w:rFonts w:eastAsia="宋体"/>
                <w:color w:val="0C0C0C"/>
                <w:sz w:val="21"/>
                <w:szCs w:val="21"/>
              </w:rPr>
              <w:t>7.88</w:t>
            </w:r>
          </w:p>
        </w:tc>
        <w:tc>
          <w:tcPr>
            <w:tcW w:w="939" w:type="pct"/>
            <w:tcBorders>
              <w:top w:val="nil"/>
              <w:left w:val="single" w:color="auto" w:sz="4" w:space="0"/>
              <w:bottom w:val="nil"/>
              <w:right w:val="nil"/>
            </w:tcBorders>
          </w:tcPr>
          <w:p>
            <w:pPr>
              <w:widowControl/>
              <w:spacing w:line="340" w:lineRule="exact"/>
              <w:ind w:right="57"/>
              <w:jc w:val="right"/>
              <w:rPr>
                <w:rFonts w:eastAsia="宋体"/>
                <w:color w:val="0C0C0C"/>
                <w:sz w:val="21"/>
                <w:szCs w:val="21"/>
              </w:rPr>
            </w:pPr>
            <w:r>
              <w:rPr>
                <w:rFonts w:eastAsia="宋体"/>
                <w:color w:val="0C0C0C"/>
                <w:sz w:val="21"/>
                <w:szCs w:val="21"/>
              </w:rPr>
              <w:t>3.55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182" w:type="pct"/>
            <w:tcBorders>
              <w:top w:val="nil"/>
              <w:left w:val="nil"/>
              <w:bottom w:val="nil"/>
              <w:right w:val="single" w:color="auto" w:sz="4" w:space="0"/>
            </w:tcBorders>
            <w:vAlign w:val="center"/>
          </w:tcPr>
          <w:p>
            <w:pPr>
              <w:widowControl/>
              <w:spacing w:line="340" w:lineRule="exact"/>
              <w:ind w:right="57"/>
              <w:jc w:val="left"/>
              <w:rPr>
                <w:rFonts w:eastAsia="宋体"/>
                <w:color w:val="0C0C0C"/>
                <w:sz w:val="21"/>
                <w:szCs w:val="21"/>
              </w:rPr>
            </w:pPr>
            <w:r>
              <w:rPr>
                <w:rFonts w:eastAsia="宋体"/>
                <w:b/>
                <w:color w:val="0C0C0C"/>
                <w:kern w:val="0"/>
                <w:sz w:val="21"/>
                <w:szCs w:val="21"/>
                <w:lang w:bidi="ar"/>
              </w:rPr>
              <w:t>餐饮业</w:t>
            </w:r>
          </w:p>
        </w:tc>
        <w:tc>
          <w:tcPr>
            <w:tcW w:w="940" w:type="pct"/>
            <w:tcBorders>
              <w:top w:val="nil"/>
              <w:left w:val="single" w:color="auto" w:sz="4" w:space="0"/>
              <w:bottom w:val="nil"/>
              <w:right w:val="single" w:color="auto" w:sz="4" w:space="0"/>
            </w:tcBorders>
          </w:tcPr>
          <w:p>
            <w:pPr>
              <w:widowControl/>
              <w:spacing w:line="340" w:lineRule="exact"/>
              <w:ind w:right="57"/>
              <w:jc w:val="right"/>
              <w:rPr>
                <w:rFonts w:eastAsia="宋体"/>
                <w:b/>
                <w:color w:val="0C0C0C"/>
                <w:sz w:val="21"/>
                <w:szCs w:val="21"/>
              </w:rPr>
            </w:pPr>
            <w:r>
              <w:rPr>
                <w:rFonts w:eastAsia="宋体"/>
                <w:b/>
                <w:color w:val="0C0C0C"/>
                <w:sz w:val="21"/>
                <w:szCs w:val="21"/>
              </w:rPr>
              <w:t>295.41</w:t>
            </w:r>
          </w:p>
        </w:tc>
        <w:tc>
          <w:tcPr>
            <w:tcW w:w="939" w:type="pct"/>
            <w:tcBorders>
              <w:top w:val="nil"/>
              <w:left w:val="single" w:color="auto" w:sz="4" w:space="0"/>
              <w:bottom w:val="nil"/>
              <w:right w:val="single" w:color="auto" w:sz="4" w:space="0"/>
            </w:tcBorders>
          </w:tcPr>
          <w:p>
            <w:pPr>
              <w:widowControl/>
              <w:spacing w:line="340" w:lineRule="exact"/>
              <w:ind w:right="57"/>
              <w:jc w:val="right"/>
              <w:rPr>
                <w:rFonts w:eastAsia="宋体"/>
                <w:b/>
                <w:color w:val="0C0C0C"/>
                <w:sz w:val="21"/>
                <w:szCs w:val="21"/>
              </w:rPr>
            </w:pPr>
            <w:r>
              <w:rPr>
                <w:rFonts w:eastAsia="宋体"/>
                <w:b/>
                <w:color w:val="0C0C0C"/>
                <w:sz w:val="21"/>
                <w:szCs w:val="21"/>
              </w:rPr>
              <w:t>232.67</w:t>
            </w:r>
          </w:p>
        </w:tc>
        <w:tc>
          <w:tcPr>
            <w:tcW w:w="939" w:type="pct"/>
            <w:tcBorders>
              <w:top w:val="nil"/>
              <w:left w:val="single" w:color="auto" w:sz="4" w:space="0"/>
              <w:bottom w:val="nil"/>
              <w:right w:val="nil"/>
            </w:tcBorders>
          </w:tcPr>
          <w:p>
            <w:pPr>
              <w:widowControl/>
              <w:spacing w:line="340" w:lineRule="exact"/>
              <w:ind w:right="57"/>
              <w:jc w:val="right"/>
              <w:rPr>
                <w:rFonts w:eastAsia="宋体"/>
                <w:b/>
                <w:color w:val="0C0C0C"/>
                <w:sz w:val="21"/>
                <w:szCs w:val="21"/>
              </w:rPr>
            </w:pPr>
            <w:r>
              <w:rPr>
                <w:rFonts w:eastAsia="宋体"/>
                <w:b/>
                <w:color w:val="0C0C0C"/>
                <w:sz w:val="21"/>
                <w:szCs w:val="21"/>
              </w:rPr>
              <w:t>389.76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182" w:type="pct"/>
            <w:tcBorders>
              <w:top w:val="nil"/>
              <w:left w:val="nil"/>
              <w:bottom w:val="nil"/>
              <w:right w:val="single" w:color="auto" w:sz="4" w:space="0"/>
            </w:tcBorders>
            <w:vAlign w:val="center"/>
          </w:tcPr>
          <w:p>
            <w:pPr>
              <w:widowControl/>
              <w:spacing w:line="340" w:lineRule="exact"/>
              <w:ind w:right="57" w:firstLine="420"/>
              <w:jc w:val="left"/>
              <w:rPr>
                <w:rFonts w:eastAsia="宋体"/>
                <w:color w:val="0C0C0C"/>
                <w:sz w:val="21"/>
                <w:szCs w:val="21"/>
              </w:rPr>
            </w:pPr>
            <w:r>
              <w:rPr>
                <w:rFonts w:eastAsia="宋体"/>
                <w:color w:val="0C0C0C"/>
                <w:kern w:val="0"/>
                <w:sz w:val="21"/>
                <w:szCs w:val="21"/>
                <w:lang w:bidi="ar"/>
              </w:rPr>
              <w:t>正餐服务</w:t>
            </w:r>
          </w:p>
        </w:tc>
        <w:tc>
          <w:tcPr>
            <w:tcW w:w="940" w:type="pct"/>
            <w:tcBorders>
              <w:top w:val="nil"/>
              <w:left w:val="single" w:color="auto" w:sz="4" w:space="0"/>
              <w:bottom w:val="nil"/>
              <w:right w:val="single" w:color="auto" w:sz="4" w:space="0"/>
            </w:tcBorders>
          </w:tcPr>
          <w:p>
            <w:pPr>
              <w:widowControl/>
              <w:spacing w:line="340" w:lineRule="exact"/>
              <w:ind w:right="57"/>
              <w:jc w:val="right"/>
              <w:rPr>
                <w:rFonts w:eastAsia="宋体"/>
                <w:color w:val="0C0C0C"/>
                <w:sz w:val="21"/>
                <w:szCs w:val="21"/>
              </w:rPr>
            </w:pPr>
            <w:r>
              <w:rPr>
                <w:rFonts w:eastAsia="宋体"/>
                <w:color w:val="0C0C0C"/>
                <w:sz w:val="21"/>
                <w:szCs w:val="21"/>
              </w:rPr>
              <w:t>219.1</w:t>
            </w:r>
          </w:p>
        </w:tc>
        <w:tc>
          <w:tcPr>
            <w:tcW w:w="939" w:type="pct"/>
            <w:tcBorders>
              <w:top w:val="nil"/>
              <w:left w:val="single" w:color="auto" w:sz="4" w:space="0"/>
              <w:bottom w:val="nil"/>
              <w:right w:val="single" w:color="auto" w:sz="4" w:space="0"/>
            </w:tcBorders>
          </w:tcPr>
          <w:p>
            <w:pPr>
              <w:widowControl/>
              <w:spacing w:line="340" w:lineRule="exact"/>
              <w:ind w:right="57"/>
              <w:jc w:val="right"/>
              <w:rPr>
                <w:rFonts w:eastAsia="宋体"/>
                <w:color w:val="0C0C0C"/>
                <w:sz w:val="21"/>
                <w:szCs w:val="21"/>
              </w:rPr>
            </w:pPr>
            <w:r>
              <w:rPr>
                <w:rFonts w:eastAsia="宋体"/>
                <w:color w:val="0C0C0C"/>
                <w:sz w:val="21"/>
                <w:szCs w:val="21"/>
              </w:rPr>
              <w:t>170.57</w:t>
            </w:r>
          </w:p>
        </w:tc>
        <w:tc>
          <w:tcPr>
            <w:tcW w:w="939" w:type="pct"/>
            <w:tcBorders>
              <w:top w:val="nil"/>
              <w:left w:val="single" w:color="auto" w:sz="4" w:space="0"/>
              <w:bottom w:val="nil"/>
              <w:right w:val="nil"/>
            </w:tcBorders>
          </w:tcPr>
          <w:p>
            <w:pPr>
              <w:widowControl/>
              <w:spacing w:line="340" w:lineRule="exact"/>
              <w:ind w:right="57"/>
              <w:jc w:val="right"/>
              <w:rPr>
                <w:rFonts w:eastAsia="宋体"/>
                <w:color w:val="0C0C0C"/>
                <w:sz w:val="21"/>
                <w:szCs w:val="21"/>
              </w:rPr>
            </w:pPr>
            <w:r>
              <w:rPr>
                <w:rFonts w:eastAsia="宋体"/>
                <w:color w:val="0C0C0C"/>
                <w:sz w:val="21"/>
                <w:szCs w:val="21"/>
              </w:rPr>
              <w:t>254.37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182" w:type="pct"/>
            <w:tcBorders>
              <w:top w:val="nil"/>
              <w:left w:val="nil"/>
              <w:bottom w:val="nil"/>
              <w:right w:val="single" w:color="auto" w:sz="4" w:space="0"/>
            </w:tcBorders>
            <w:vAlign w:val="center"/>
          </w:tcPr>
          <w:p>
            <w:pPr>
              <w:widowControl/>
              <w:spacing w:line="340" w:lineRule="exact"/>
              <w:ind w:right="57" w:firstLine="420"/>
              <w:jc w:val="left"/>
              <w:rPr>
                <w:rFonts w:eastAsia="宋体"/>
                <w:color w:val="0C0C0C"/>
                <w:sz w:val="21"/>
                <w:szCs w:val="21"/>
              </w:rPr>
            </w:pPr>
            <w:r>
              <w:rPr>
                <w:rFonts w:eastAsia="宋体"/>
                <w:color w:val="0C0C0C"/>
                <w:kern w:val="0"/>
                <w:sz w:val="21"/>
                <w:szCs w:val="21"/>
                <w:lang w:bidi="ar"/>
              </w:rPr>
              <w:t>快餐服务</w:t>
            </w:r>
          </w:p>
        </w:tc>
        <w:tc>
          <w:tcPr>
            <w:tcW w:w="940" w:type="pct"/>
            <w:tcBorders>
              <w:top w:val="nil"/>
              <w:left w:val="single" w:color="auto" w:sz="4" w:space="0"/>
              <w:bottom w:val="nil"/>
              <w:right w:val="single" w:color="auto" w:sz="4" w:space="0"/>
            </w:tcBorders>
          </w:tcPr>
          <w:p>
            <w:pPr>
              <w:widowControl/>
              <w:spacing w:line="340" w:lineRule="exact"/>
              <w:ind w:right="57"/>
              <w:jc w:val="right"/>
              <w:rPr>
                <w:rFonts w:eastAsia="宋体"/>
                <w:color w:val="0C0C0C"/>
                <w:sz w:val="21"/>
                <w:szCs w:val="21"/>
              </w:rPr>
            </w:pPr>
            <w:r>
              <w:rPr>
                <w:rFonts w:eastAsia="宋体"/>
                <w:color w:val="0C0C0C"/>
                <w:sz w:val="21"/>
                <w:szCs w:val="21"/>
              </w:rPr>
              <w:t>54.47</w:t>
            </w:r>
          </w:p>
        </w:tc>
        <w:tc>
          <w:tcPr>
            <w:tcW w:w="939" w:type="pct"/>
            <w:tcBorders>
              <w:top w:val="nil"/>
              <w:left w:val="single" w:color="auto" w:sz="4" w:space="0"/>
              <w:bottom w:val="nil"/>
              <w:right w:val="single" w:color="auto" w:sz="4" w:space="0"/>
            </w:tcBorders>
          </w:tcPr>
          <w:p>
            <w:pPr>
              <w:widowControl/>
              <w:spacing w:line="340" w:lineRule="exact"/>
              <w:ind w:right="57"/>
              <w:jc w:val="right"/>
              <w:rPr>
                <w:rFonts w:eastAsia="宋体"/>
                <w:color w:val="0C0C0C"/>
                <w:sz w:val="21"/>
                <w:szCs w:val="21"/>
              </w:rPr>
            </w:pPr>
            <w:r>
              <w:rPr>
                <w:rFonts w:eastAsia="宋体"/>
                <w:color w:val="0C0C0C"/>
                <w:sz w:val="21"/>
                <w:szCs w:val="21"/>
              </w:rPr>
              <w:t>43.18</w:t>
            </w:r>
          </w:p>
        </w:tc>
        <w:tc>
          <w:tcPr>
            <w:tcW w:w="939" w:type="pct"/>
            <w:tcBorders>
              <w:top w:val="nil"/>
              <w:left w:val="single" w:color="auto" w:sz="4" w:space="0"/>
              <w:bottom w:val="nil"/>
              <w:right w:val="nil"/>
            </w:tcBorders>
          </w:tcPr>
          <w:p>
            <w:pPr>
              <w:widowControl/>
              <w:spacing w:line="340" w:lineRule="exact"/>
              <w:ind w:right="57"/>
              <w:jc w:val="right"/>
              <w:rPr>
                <w:rFonts w:eastAsia="宋体"/>
                <w:color w:val="0C0C0C"/>
                <w:sz w:val="21"/>
                <w:szCs w:val="21"/>
              </w:rPr>
            </w:pPr>
            <w:r>
              <w:rPr>
                <w:rFonts w:eastAsia="宋体"/>
                <w:color w:val="0C0C0C"/>
                <w:sz w:val="21"/>
                <w:szCs w:val="21"/>
              </w:rPr>
              <w:t>91.96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182" w:type="pct"/>
            <w:tcBorders>
              <w:top w:val="nil"/>
              <w:left w:val="nil"/>
              <w:bottom w:val="nil"/>
              <w:right w:val="single" w:color="auto" w:sz="4" w:space="0"/>
            </w:tcBorders>
            <w:vAlign w:val="center"/>
          </w:tcPr>
          <w:p>
            <w:pPr>
              <w:widowControl/>
              <w:spacing w:line="340" w:lineRule="exact"/>
              <w:ind w:right="57" w:firstLine="420"/>
              <w:jc w:val="left"/>
              <w:rPr>
                <w:rFonts w:eastAsia="宋体"/>
                <w:color w:val="0C0C0C"/>
                <w:sz w:val="21"/>
                <w:szCs w:val="21"/>
              </w:rPr>
            </w:pPr>
            <w:r>
              <w:rPr>
                <w:rFonts w:eastAsia="宋体"/>
                <w:color w:val="0C0C0C"/>
                <w:kern w:val="0"/>
                <w:sz w:val="21"/>
                <w:szCs w:val="21"/>
                <w:lang w:bidi="ar"/>
              </w:rPr>
              <w:t>饮料及冷饮服务</w:t>
            </w:r>
          </w:p>
        </w:tc>
        <w:tc>
          <w:tcPr>
            <w:tcW w:w="940" w:type="pct"/>
            <w:tcBorders>
              <w:top w:val="nil"/>
              <w:left w:val="single" w:color="auto" w:sz="4" w:space="0"/>
              <w:bottom w:val="nil"/>
              <w:right w:val="single" w:color="auto" w:sz="4" w:space="0"/>
            </w:tcBorders>
          </w:tcPr>
          <w:p>
            <w:pPr>
              <w:widowControl/>
              <w:spacing w:line="340" w:lineRule="exact"/>
              <w:ind w:right="57"/>
              <w:jc w:val="right"/>
              <w:rPr>
                <w:rFonts w:eastAsia="宋体"/>
                <w:color w:val="0C0C0C"/>
                <w:sz w:val="21"/>
                <w:szCs w:val="21"/>
              </w:rPr>
            </w:pPr>
            <w:r>
              <w:rPr>
                <w:rFonts w:eastAsia="宋体"/>
                <w:color w:val="0C0C0C"/>
                <w:sz w:val="21"/>
                <w:szCs w:val="21"/>
              </w:rPr>
              <w:t>9.60</w:t>
            </w:r>
          </w:p>
        </w:tc>
        <w:tc>
          <w:tcPr>
            <w:tcW w:w="939" w:type="pct"/>
            <w:tcBorders>
              <w:top w:val="nil"/>
              <w:left w:val="single" w:color="auto" w:sz="4" w:space="0"/>
              <w:bottom w:val="nil"/>
              <w:right w:val="single" w:color="auto" w:sz="4" w:space="0"/>
            </w:tcBorders>
          </w:tcPr>
          <w:p>
            <w:pPr>
              <w:widowControl/>
              <w:spacing w:line="340" w:lineRule="exact"/>
              <w:ind w:right="57"/>
              <w:jc w:val="right"/>
              <w:rPr>
                <w:rFonts w:eastAsia="宋体"/>
                <w:color w:val="0C0C0C"/>
                <w:sz w:val="21"/>
                <w:szCs w:val="21"/>
              </w:rPr>
            </w:pPr>
            <w:r>
              <w:rPr>
                <w:rFonts w:eastAsia="宋体"/>
                <w:color w:val="0C0C0C"/>
                <w:sz w:val="21"/>
                <w:szCs w:val="21"/>
              </w:rPr>
              <w:t>8.92</w:t>
            </w:r>
          </w:p>
        </w:tc>
        <w:tc>
          <w:tcPr>
            <w:tcW w:w="939" w:type="pct"/>
            <w:tcBorders>
              <w:top w:val="nil"/>
              <w:left w:val="single" w:color="auto" w:sz="4" w:space="0"/>
              <w:bottom w:val="nil"/>
              <w:right w:val="nil"/>
            </w:tcBorders>
          </w:tcPr>
          <w:p>
            <w:pPr>
              <w:widowControl/>
              <w:spacing w:line="340" w:lineRule="exact"/>
              <w:ind w:right="57"/>
              <w:jc w:val="right"/>
              <w:rPr>
                <w:rFonts w:eastAsia="宋体"/>
                <w:color w:val="0C0C0C"/>
                <w:sz w:val="21"/>
                <w:szCs w:val="21"/>
              </w:rPr>
            </w:pPr>
            <w:r>
              <w:rPr>
                <w:rFonts w:eastAsia="宋体"/>
                <w:color w:val="0C0C0C"/>
                <w:sz w:val="21"/>
                <w:szCs w:val="21"/>
              </w:rPr>
              <w:t>19.98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182" w:type="pct"/>
            <w:tcBorders>
              <w:top w:val="nil"/>
              <w:left w:val="nil"/>
              <w:bottom w:val="nil"/>
              <w:right w:val="single" w:color="auto" w:sz="4" w:space="0"/>
            </w:tcBorders>
            <w:vAlign w:val="center"/>
          </w:tcPr>
          <w:p>
            <w:pPr>
              <w:widowControl/>
              <w:spacing w:line="340" w:lineRule="exact"/>
              <w:ind w:right="57" w:firstLine="420"/>
              <w:jc w:val="left"/>
              <w:rPr>
                <w:rFonts w:eastAsia="宋体"/>
                <w:color w:val="0C0C0C"/>
                <w:sz w:val="21"/>
                <w:szCs w:val="21"/>
              </w:rPr>
            </w:pPr>
            <w:r>
              <w:rPr>
                <w:rFonts w:eastAsia="宋体"/>
                <w:color w:val="0C0C0C"/>
                <w:kern w:val="0"/>
                <w:sz w:val="21"/>
                <w:szCs w:val="21"/>
                <w:lang w:bidi="ar"/>
              </w:rPr>
              <w:t>餐饮配送及外卖送餐服务</w:t>
            </w:r>
          </w:p>
        </w:tc>
        <w:tc>
          <w:tcPr>
            <w:tcW w:w="940" w:type="pct"/>
            <w:tcBorders>
              <w:top w:val="nil"/>
              <w:left w:val="single" w:color="auto" w:sz="4" w:space="0"/>
              <w:bottom w:val="nil"/>
              <w:right w:val="single" w:color="auto" w:sz="4" w:space="0"/>
            </w:tcBorders>
          </w:tcPr>
          <w:p>
            <w:pPr>
              <w:widowControl/>
              <w:spacing w:line="340" w:lineRule="exact"/>
              <w:ind w:right="57"/>
              <w:jc w:val="right"/>
              <w:rPr>
                <w:rFonts w:eastAsia="宋体"/>
                <w:color w:val="0C0C0C"/>
                <w:sz w:val="21"/>
                <w:szCs w:val="21"/>
              </w:rPr>
            </w:pPr>
            <w:r>
              <w:rPr>
                <w:rFonts w:eastAsia="宋体"/>
                <w:color w:val="0C0C0C"/>
                <w:sz w:val="21"/>
                <w:szCs w:val="21"/>
              </w:rPr>
              <w:t>3.84</w:t>
            </w:r>
          </w:p>
        </w:tc>
        <w:tc>
          <w:tcPr>
            <w:tcW w:w="939" w:type="pct"/>
            <w:tcBorders>
              <w:top w:val="nil"/>
              <w:left w:val="single" w:color="auto" w:sz="4" w:space="0"/>
              <w:bottom w:val="nil"/>
              <w:right w:val="single" w:color="auto" w:sz="4" w:space="0"/>
            </w:tcBorders>
          </w:tcPr>
          <w:p>
            <w:pPr>
              <w:widowControl/>
              <w:spacing w:line="340" w:lineRule="exact"/>
              <w:ind w:right="57"/>
              <w:jc w:val="right"/>
              <w:rPr>
                <w:rFonts w:eastAsia="宋体"/>
                <w:color w:val="0C0C0C"/>
                <w:sz w:val="21"/>
                <w:szCs w:val="21"/>
              </w:rPr>
            </w:pPr>
            <w:r>
              <w:rPr>
                <w:rFonts w:eastAsia="宋体"/>
                <w:color w:val="0C0C0C"/>
                <w:sz w:val="21"/>
                <w:szCs w:val="21"/>
              </w:rPr>
              <w:t>2.68</w:t>
            </w:r>
          </w:p>
        </w:tc>
        <w:tc>
          <w:tcPr>
            <w:tcW w:w="939" w:type="pct"/>
            <w:tcBorders>
              <w:top w:val="nil"/>
              <w:left w:val="single" w:color="auto" w:sz="4" w:space="0"/>
              <w:bottom w:val="nil"/>
              <w:right w:val="nil"/>
            </w:tcBorders>
          </w:tcPr>
          <w:p>
            <w:pPr>
              <w:widowControl/>
              <w:spacing w:line="340" w:lineRule="exact"/>
              <w:ind w:right="57"/>
              <w:jc w:val="right"/>
              <w:rPr>
                <w:rFonts w:eastAsia="宋体"/>
                <w:color w:val="0C0C0C"/>
                <w:sz w:val="21"/>
                <w:szCs w:val="21"/>
              </w:rPr>
            </w:pPr>
            <w:r>
              <w:rPr>
                <w:rFonts w:eastAsia="宋体"/>
                <w:color w:val="0C0C0C"/>
                <w:sz w:val="21"/>
                <w:szCs w:val="21"/>
              </w:rPr>
              <w:t>10.26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182" w:type="pct"/>
            <w:tcBorders>
              <w:top w:val="nil"/>
              <w:left w:val="nil"/>
              <w:bottom w:val="single" w:color="auto" w:sz="12" w:space="0"/>
              <w:right w:val="single" w:color="auto" w:sz="4" w:space="0"/>
            </w:tcBorders>
            <w:vAlign w:val="center"/>
          </w:tcPr>
          <w:p>
            <w:pPr>
              <w:widowControl/>
              <w:spacing w:line="340" w:lineRule="exact"/>
              <w:ind w:right="57" w:firstLine="420"/>
              <w:jc w:val="left"/>
              <w:rPr>
                <w:rFonts w:eastAsia="宋体"/>
                <w:color w:val="0C0C0C"/>
                <w:sz w:val="21"/>
                <w:szCs w:val="21"/>
              </w:rPr>
            </w:pPr>
            <w:r>
              <w:rPr>
                <w:rFonts w:eastAsia="宋体"/>
                <w:color w:val="0C0C0C"/>
                <w:kern w:val="0"/>
                <w:sz w:val="21"/>
                <w:szCs w:val="21"/>
                <w:lang w:bidi="ar"/>
              </w:rPr>
              <w:t>其他餐饮业</w:t>
            </w:r>
          </w:p>
        </w:tc>
        <w:tc>
          <w:tcPr>
            <w:tcW w:w="940" w:type="pct"/>
            <w:tcBorders>
              <w:top w:val="nil"/>
              <w:left w:val="single" w:color="auto" w:sz="4" w:space="0"/>
              <w:bottom w:val="single" w:color="auto" w:sz="12" w:space="0"/>
              <w:right w:val="single" w:color="auto" w:sz="4" w:space="0"/>
            </w:tcBorders>
          </w:tcPr>
          <w:p>
            <w:pPr>
              <w:widowControl/>
              <w:spacing w:line="340" w:lineRule="exact"/>
              <w:ind w:right="57"/>
              <w:jc w:val="right"/>
              <w:rPr>
                <w:rFonts w:eastAsia="宋体"/>
                <w:color w:val="0C0C0C"/>
                <w:sz w:val="21"/>
                <w:szCs w:val="21"/>
              </w:rPr>
            </w:pPr>
            <w:r>
              <w:rPr>
                <w:rFonts w:eastAsia="宋体"/>
                <w:color w:val="0C0C0C"/>
                <w:sz w:val="21"/>
                <w:szCs w:val="21"/>
              </w:rPr>
              <w:t>8.40</w:t>
            </w:r>
          </w:p>
        </w:tc>
        <w:tc>
          <w:tcPr>
            <w:tcW w:w="939" w:type="pct"/>
            <w:tcBorders>
              <w:top w:val="nil"/>
              <w:left w:val="single" w:color="auto" w:sz="4" w:space="0"/>
              <w:bottom w:val="single" w:color="auto" w:sz="12" w:space="0"/>
              <w:right w:val="single" w:color="auto" w:sz="4" w:space="0"/>
            </w:tcBorders>
          </w:tcPr>
          <w:p>
            <w:pPr>
              <w:widowControl/>
              <w:spacing w:line="340" w:lineRule="exact"/>
              <w:ind w:right="57"/>
              <w:jc w:val="right"/>
              <w:rPr>
                <w:rFonts w:eastAsia="宋体"/>
                <w:color w:val="0C0C0C"/>
                <w:sz w:val="21"/>
                <w:szCs w:val="21"/>
              </w:rPr>
            </w:pPr>
            <w:r>
              <w:rPr>
                <w:rFonts w:eastAsia="宋体"/>
                <w:color w:val="0C0C0C"/>
                <w:sz w:val="21"/>
                <w:szCs w:val="21"/>
              </w:rPr>
              <w:t>7.33</w:t>
            </w:r>
          </w:p>
        </w:tc>
        <w:tc>
          <w:tcPr>
            <w:tcW w:w="939" w:type="pct"/>
            <w:tcBorders>
              <w:top w:val="nil"/>
              <w:left w:val="single" w:color="auto" w:sz="4" w:space="0"/>
              <w:bottom w:val="single" w:color="auto" w:sz="12" w:space="0"/>
              <w:right w:val="nil"/>
            </w:tcBorders>
          </w:tcPr>
          <w:p>
            <w:pPr>
              <w:widowControl/>
              <w:spacing w:line="340" w:lineRule="exact"/>
              <w:ind w:right="57"/>
              <w:jc w:val="right"/>
              <w:rPr>
                <w:rFonts w:eastAsia="宋体"/>
                <w:color w:val="0C0C0C"/>
                <w:sz w:val="21"/>
                <w:szCs w:val="21"/>
              </w:rPr>
            </w:pPr>
            <w:r>
              <w:rPr>
                <w:rFonts w:eastAsia="宋体"/>
                <w:color w:val="0C0C0C"/>
                <w:sz w:val="21"/>
                <w:szCs w:val="21"/>
              </w:rPr>
              <w:t>13.19</w:t>
            </w:r>
          </w:p>
        </w:tc>
      </w:tr>
    </w:tbl>
    <w:p>
      <w:pPr>
        <w:widowControl/>
        <w:adjustRightInd w:val="0"/>
        <w:snapToGrid w:val="0"/>
        <w:spacing w:line="520" w:lineRule="exact"/>
        <w:ind w:firstLine="640"/>
        <w:rPr>
          <w:color w:val="0C0C0C"/>
          <w:szCs w:val="32"/>
        </w:rPr>
      </w:pPr>
      <w:r>
        <w:rPr>
          <w:rFonts w:eastAsia="黑体"/>
          <w:bCs/>
          <w:color w:val="0C0C0C"/>
          <w:kern w:val="0"/>
          <w:szCs w:val="32"/>
          <w:lang w:bidi="ar"/>
        </w:rPr>
        <w:t>四、信息传输、软件和信息技术服务业</w:t>
      </w:r>
    </w:p>
    <w:p>
      <w:pPr>
        <w:widowControl/>
        <w:adjustRightInd w:val="0"/>
        <w:snapToGrid w:val="0"/>
        <w:spacing w:line="520" w:lineRule="exact"/>
        <w:ind w:firstLine="640"/>
        <w:rPr>
          <w:color w:val="0C0C0C"/>
          <w:szCs w:val="32"/>
        </w:rPr>
      </w:pPr>
      <w:r>
        <w:rPr>
          <w:rFonts w:eastAsia="楷体_GB2312"/>
          <w:color w:val="0C0C0C"/>
          <w:kern w:val="0"/>
          <w:szCs w:val="32"/>
          <w:lang w:bidi="ar"/>
        </w:rPr>
        <w:t>（一）企业法人单位数和从业人员</w:t>
      </w:r>
    </w:p>
    <w:p>
      <w:pPr>
        <w:widowControl/>
        <w:adjustRightInd w:val="0"/>
        <w:snapToGrid w:val="0"/>
        <w:spacing w:line="520" w:lineRule="exact"/>
        <w:ind w:firstLine="616"/>
        <w:rPr>
          <w:rFonts w:eastAsia="仿宋_GB2312"/>
          <w:color w:val="0C0C0C"/>
          <w:spacing w:val="-6"/>
          <w:szCs w:val="32"/>
        </w:rPr>
      </w:pPr>
      <w:r>
        <w:rPr>
          <w:rFonts w:eastAsia="仿宋_GB2312"/>
          <w:color w:val="0C0C0C"/>
          <w:spacing w:val="-6"/>
          <w:szCs w:val="32"/>
        </w:rPr>
        <w:t>2023年末，全市共有信息传输、软件和信息技术服务业企业法人单位</w:t>
      </w:r>
      <w:r>
        <w:rPr>
          <w:rFonts w:eastAsia="仿宋_GB2312"/>
          <w:color w:val="0C0C0C"/>
          <w:szCs w:val="32"/>
        </w:rPr>
        <w:t>4.69万</w:t>
      </w:r>
      <w:r>
        <w:rPr>
          <w:rFonts w:eastAsia="仿宋_GB2312"/>
          <w:color w:val="0C0C0C"/>
          <w:spacing w:val="-6"/>
          <w:szCs w:val="32"/>
        </w:rPr>
        <w:t>个，从业人员</w:t>
      </w:r>
      <w:r>
        <w:rPr>
          <w:rFonts w:eastAsia="仿宋_GB2312"/>
          <w:color w:val="0C0C0C"/>
          <w:szCs w:val="32"/>
        </w:rPr>
        <w:t>44.93万人，分别比2018年末增长196.6%和52.1%</w:t>
      </w:r>
      <w:r>
        <w:rPr>
          <w:rFonts w:eastAsia="仿宋_GB2312"/>
          <w:color w:val="0C0C0C"/>
          <w:spacing w:val="-6"/>
          <w:szCs w:val="32"/>
        </w:rPr>
        <w:t>（详见表4-10）。</w:t>
      </w:r>
    </w:p>
    <w:p>
      <w:pPr>
        <w:pStyle w:val="2"/>
        <w:ind w:firstLine="592"/>
      </w:pPr>
    </w:p>
    <w:p>
      <w:pPr>
        <w:widowControl/>
        <w:spacing w:line="340" w:lineRule="exact"/>
        <w:jc w:val="center"/>
        <w:rPr>
          <w:rFonts w:eastAsia="宋体"/>
          <w:b/>
          <w:color w:val="0C0C0C"/>
          <w:kern w:val="0"/>
          <w:sz w:val="24"/>
          <w:lang w:bidi="ar"/>
        </w:rPr>
      </w:pPr>
      <w:r>
        <w:rPr>
          <w:rFonts w:eastAsia="宋体"/>
          <w:b/>
          <w:color w:val="0C0C0C"/>
          <w:kern w:val="0"/>
          <w:sz w:val="24"/>
          <w:lang w:bidi="ar"/>
        </w:rPr>
        <w:t>表4-10　按行业大类分组的信息传输、软件和信息技术服务业</w:t>
      </w:r>
    </w:p>
    <w:p>
      <w:pPr>
        <w:widowControl/>
        <w:spacing w:line="340" w:lineRule="exact"/>
        <w:jc w:val="center"/>
        <w:rPr>
          <w:rFonts w:eastAsia="宋体"/>
          <w:b/>
          <w:color w:val="0C0C0C"/>
          <w:kern w:val="0"/>
          <w:sz w:val="24"/>
          <w:lang w:bidi="ar"/>
        </w:rPr>
      </w:pPr>
      <w:r>
        <w:rPr>
          <w:rFonts w:eastAsia="宋体"/>
          <w:b/>
          <w:color w:val="0C0C0C"/>
          <w:kern w:val="0"/>
          <w:sz w:val="24"/>
          <w:lang w:bidi="ar"/>
        </w:rPr>
        <w:t>企业法人单位数和从业人员</w:t>
      </w:r>
    </w:p>
    <w:tbl>
      <w:tblPr>
        <w:tblStyle w:val="19"/>
        <w:tblW w:w="0" w:type="auto"/>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3850"/>
        <w:gridCol w:w="2786"/>
        <w:gridCol w:w="2038"/>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80" w:hRule="atLeast"/>
          <w:jc w:val="center"/>
        </w:trPr>
        <w:tc>
          <w:tcPr>
            <w:tcW w:w="3850" w:type="dxa"/>
            <w:tcBorders>
              <w:top w:val="single" w:color="auto" w:sz="12" w:space="0"/>
              <w:left w:val="nil"/>
              <w:bottom w:val="single" w:color="auto" w:sz="4" w:space="0"/>
              <w:right w:val="single" w:color="auto" w:sz="4" w:space="0"/>
            </w:tcBorders>
            <w:vAlign w:val="center"/>
          </w:tcPr>
          <w:p>
            <w:pPr>
              <w:widowControl/>
              <w:spacing w:line="320" w:lineRule="exact"/>
              <w:ind w:firstLine="480"/>
              <w:jc w:val="center"/>
              <w:rPr>
                <w:rFonts w:eastAsia="宋体"/>
                <w:color w:val="0C0C0C"/>
                <w:sz w:val="21"/>
                <w:szCs w:val="21"/>
              </w:rPr>
            </w:pPr>
          </w:p>
        </w:tc>
        <w:tc>
          <w:tcPr>
            <w:tcW w:w="2786" w:type="dxa"/>
            <w:tcBorders>
              <w:top w:val="single" w:color="auto" w:sz="12" w:space="0"/>
              <w:left w:val="single" w:color="auto" w:sz="4" w:space="0"/>
              <w:bottom w:val="single" w:color="auto" w:sz="4" w:space="0"/>
              <w:right w:val="single" w:color="auto" w:sz="4" w:space="0"/>
            </w:tcBorders>
            <w:vAlign w:val="center"/>
          </w:tcPr>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企业法人单位</w:t>
            </w:r>
          </w:p>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（个）</w:t>
            </w:r>
          </w:p>
        </w:tc>
        <w:tc>
          <w:tcPr>
            <w:tcW w:w="2038" w:type="dxa"/>
            <w:tcBorders>
              <w:top w:val="single" w:color="auto" w:sz="12" w:space="0"/>
              <w:left w:val="single" w:color="auto" w:sz="4" w:space="0"/>
              <w:bottom w:val="single" w:color="auto" w:sz="4" w:space="0"/>
              <w:right w:val="nil"/>
            </w:tcBorders>
            <w:vAlign w:val="center"/>
          </w:tcPr>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从业人员</w:t>
            </w:r>
          </w:p>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（万人）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850" w:type="dxa"/>
            <w:tcBorders>
              <w:top w:val="single" w:color="auto" w:sz="4" w:space="0"/>
              <w:left w:val="nil"/>
              <w:bottom w:val="nil"/>
              <w:right w:val="single" w:color="auto" w:sz="4" w:space="0"/>
            </w:tcBorders>
            <w:vAlign w:val="center"/>
          </w:tcPr>
          <w:p>
            <w:pPr>
              <w:widowControl/>
              <w:spacing w:line="340" w:lineRule="exact"/>
              <w:ind w:right="57"/>
              <w:jc w:val="center"/>
              <w:rPr>
                <w:rFonts w:eastAsia="宋体"/>
                <w:color w:val="0C0C0C"/>
                <w:sz w:val="21"/>
                <w:szCs w:val="21"/>
              </w:rPr>
            </w:pPr>
            <w:r>
              <w:rPr>
                <w:rFonts w:eastAsia="宋体"/>
                <w:b/>
                <w:color w:val="0C0C0C"/>
                <w:kern w:val="0"/>
                <w:sz w:val="21"/>
                <w:szCs w:val="21"/>
                <w:lang w:bidi="ar"/>
              </w:rPr>
              <w:t>合　计</w:t>
            </w:r>
          </w:p>
        </w:tc>
        <w:tc>
          <w:tcPr>
            <w:tcW w:w="2786" w:type="dxa"/>
            <w:tcBorders>
              <w:top w:val="single" w:color="auto" w:sz="4" w:space="0"/>
              <w:left w:val="single" w:color="auto" w:sz="4" w:space="0"/>
              <w:bottom w:val="nil"/>
              <w:right w:val="single" w:color="auto" w:sz="4" w:space="0"/>
            </w:tcBorders>
          </w:tcPr>
          <w:p>
            <w:pPr>
              <w:widowControl/>
              <w:spacing w:line="340" w:lineRule="exact"/>
              <w:ind w:right="57"/>
              <w:jc w:val="right"/>
              <w:rPr>
                <w:rFonts w:eastAsia="宋体"/>
                <w:b/>
                <w:color w:val="0C0C0C"/>
                <w:kern w:val="0"/>
                <w:sz w:val="21"/>
                <w:szCs w:val="21"/>
                <w:lang w:bidi="ar"/>
              </w:rPr>
            </w:pPr>
            <w:r>
              <w:rPr>
                <w:rFonts w:eastAsia="宋体"/>
                <w:b/>
                <w:color w:val="0C0C0C"/>
                <w:kern w:val="0"/>
                <w:sz w:val="21"/>
                <w:szCs w:val="21"/>
                <w:lang w:bidi="ar"/>
              </w:rPr>
              <w:t>46897</w:t>
            </w:r>
          </w:p>
        </w:tc>
        <w:tc>
          <w:tcPr>
            <w:tcW w:w="2038" w:type="dxa"/>
            <w:tcBorders>
              <w:top w:val="single" w:color="auto" w:sz="4" w:space="0"/>
              <w:left w:val="single" w:color="auto" w:sz="4" w:space="0"/>
              <w:bottom w:val="nil"/>
              <w:right w:val="nil"/>
            </w:tcBorders>
          </w:tcPr>
          <w:p>
            <w:pPr>
              <w:widowControl/>
              <w:spacing w:line="340" w:lineRule="exact"/>
              <w:ind w:right="57"/>
              <w:jc w:val="right"/>
              <w:rPr>
                <w:rFonts w:eastAsia="宋体"/>
                <w:b/>
                <w:color w:val="0C0C0C"/>
                <w:kern w:val="0"/>
                <w:sz w:val="21"/>
                <w:szCs w:val="21"/>
                <w:lang w:bidi="ar"/>
              </w:rPr>
            </w:pPr>
            <w:r>
              <w:rPr>
                <w:rFonts w:eastAsia="宋体"/>
                <w:b/>
                <w:color w:val="0C0C0C"/>
                <w:kern w:val="0"/>
                <w:sz w:val="21"/>
                <w:szCs w:val="21"/>
                <w:lang w:bidi="ar"/>
              </w:rPr>
              <w:t>44.93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850" w:type="dxa"/>
            <w:tcBorders>
              <w:top w:val="nil"/>
              <w:left w:val="nil"/>
              <w:bottom w:val="nil"/>
              <w:right w:val="single" w:color="auto" w:sz="4" w:space="0"/>
            </w:tcBorders>
            <w:vAlign w:val="center"/>
          </w:tcPr>
          <w:p>
            <w:pPr>
              <w:widowControl/>
              <w:spacing w:line="340" w:lineRule="exact"/>
              <w:ind w:right="57"/>
              <w:jc w:val="left"/>
              <w:rPr>
                <w:rFonts w:eastAsia="宋体"/>
                <w:color w:val="0C0C0C"/>
                <w:sz w:val="21"/>
                <w:szCs w:val="21"/>
              </w:rPr>
            </w:pPr>
            <w:r>
              <w:rPr>
                <w:rFonts w:eastAsia="宋体"/>
                <w:color w:val="0C0C0C"/>
                <w:kern w:val="0"/>
                <w:sz w:val="21"/>
                <w:szCs w:val="21"/>
                <w:lang w:bidi="ar"/>
              </w:rPr>
              <w:t>电信、广播电视和卫星传输服务</w:t>
            </w:r>
          </w:p>
        </w:tc>
        <w:tc>
          <w:tcPr>
            <w:tcW w:w="2786" w:type="dxa"/>
            <w:tcBorders>
              <w:top w:val="nil"/>
              <w:left w:val="single" w:color="auto" w:sz="4" w:space="0"/>
              <w:bottom w:val="nil"/>
              <w:right w:val="single" w:color="auto" w:sz="4" w:space="0"/>
            </w:tcBorders>
          </w:tcPr>
          <w:p>
            <w:pPr>
              <w:widowControl/>
              <w:spacing w:line="340" w:lineRule="exact"/>
              <w:ind w:right="57"/>
              <w:jc w:val="right"/>
              <w:rPr>
                <w:rFonts w:eastAsia="宋体"/>
                <w:color w:val="0C0C0C"/>
                <w:kern w:val="0"/>
                <w:sz w:val="21"/>
                <w:szCs w:val="21"/>
                <w:lang w:bidi="ar"/>
              </w:rPr>
            </w:pPr>
            <w:r>
              <w:rPr>
                <w:rFonts w:eastAsia="宋体"/>
                <w:color w:val="0C0C0C"/>
                <w:kern w:val="0"/>
                <w:sz w:val="21"/>
                <w:szCs w:val="21"/>
                <w:lang w:bidi="ar"/>
              </w:rPr>
              <w:t>889</w:t>
            </w:r>
          </w:p>
        </w:tc>
        <w:tc>
          <w:tcPr>
            <w:tcW w:w="2038" w:type="dxa"/>
            <w:tcBorders>
              <w:top w:val="nil"/>
              <w:left w:val="single" w:color="auto" w:sz="4" w:space="0"/>
              <w:bottom w:val="nil"/>
              <w:right w:val="nil"/>
            </w:tcBorders>
          </w:tcPr>
          <w:p>
            <w:pPr>
              <w:widowControl/>
              <w:spacing w:line="340" w:lineRule="exact"/>
              <w:ind w:right="57"/>
              <w:jc w:val="right"/>
              <w:rPr>
                <w:rFonts w:eastAsia="宋体"/>
                <w:color w:val="0C0C0C"/>
                <w:kern w:val="0"/>
                <w:sz w:val="21"/>
                <w:szCs w:val="21"/>
                <w:lang w:bidi="ar"/>
              </w:rPr>
            </w:pPr>
            <w:r>
              <w:rPr>
                <w:rFonts w:eastAsia="宋体"/>
                <w:color w:val="0C0C0C"/>
                <w:kern w:val="0"/>
                <w:sz w:val="21"/>
                <w:szCs w:val="21"/>
                <w:lang w:bidi="ar"/>
              </w:rPr>
              <w:t>5.99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PrEx>
        <w:trPr>
          <w:trHeight w:val="23" w:hRule="atLeast"/>
          <w:jc w:val="center"/>
        </w:trPr>
        <w:tc>
          <w:tcPr>
            <w:tcW w:w="3850" w:type="dxa"/>
            <w:tcBorders>
              <w:top w:val="nil"/>
              <w:left w:val="nil"/>
              <w:bottom w:val="nil"/>
              <w:right w:val="single" w:color="auto" w:sz="4" w:space="0"/>
            </w:tcBorders>
            <w:vAlign w:val="center"/>
          </w:tcPr>
          <w:p>
            <w:pPr>
              <w:widowControl/>
              <w:spacing w:line="340" w:lineRule="exact"/>
              <w:ind w:right="57"/>
              <w:jc w:val="left"/>
              <w:rPr>
                <w:rFonts w:eastAsia="宋体"/>
                <w:color w:val="0C0C0C"/>
                <w:sz w:val="21"/>
                <w:szCs w:val="21"/>
              </w:rPr>
            </w:pPr>
            <w:r>
              <w:rPr>
                <w:rFonts w:eastAsia="宋体"/>
                <w:color w:val="0C0C0C"/>
                <w:kern w:val="0"/>
                <w:sz w:val="21"/>
                <w:szCs w:val="21"/>
                <w:lang w:bidi="ar"/>
              </w:rPr>
              <w:t>互联网和相关服务</w:t>
            </w:r>
          </w:p>
        </w:tc>
        <w:tc>
          <w:tcPr>
            <w:tcW w:w="2786" w:type="dxa"/>
            <w:tcBorders>
              <w:top w:val="nil"/>
              <w:left w:val="single" w:color="auto" w:sz="4" w:space="0"/>
              <w:bottom w:val="nil"/>
              <w:right w:val="single" w:color="auto" w:sz="4" w:space="0"/>
            </w:tcBorders>
          </w:tcPr>
          <w:p>
            <w:pPr>
              <w:widowControl/>
              <w:spacing w:line="340" w:lineRule="exact"/>
              <w:ind w:right="57"/>
              <w:jc w:val="right"/>
              <w:rPr>
                <w:rFonts w:eastAsia="宋体"/>
                <w:color w:val="0C0C0C"/>
                <w:kern w:val="0"/>
                <w:sz w:val="21"/>
                <w:szCs w:val="21"/>
                <w:lang w:bidi="ar"/>
              </w:rPr>
            </w:pPr>
            <w:r>
              <w:rPr>
                <w:rFonts w:eastAsia="宋体"/>
                <w:color w:val="0C0C0C"/>
                <w:kern w:val="0"/>
                <w:sz w:val="21"/>
                <w:szCs w:val="21"/>
                <w:lang w:bidi="ar"/>
              </w:rPr>
              <w:t>6260</w:t>
            </w:r>
          </w:p>
        </w:tc>
        <w:tc>
          <w:tcPr>
            <w:tcW w:w="2038" w:type="dxa"/>
            <w:tcBorders>
              <w:top w:val="nil"/>
              <w:left w:val="single" w:color="auto" w:sz="4" w:space="0"/>
              <w:bottom w:val="nil"/>
              <w:right w:val="nil"/>
            </w:tcBorders>
          </w:tcPr>
          <w:p>
            <w:pPr>
              <w:widowControl/>
              <w:spacing w:line="340" w:lineRule="exact"/>
              <w:ind w:right="57"/>
              <w:jc w:val="right"/>
              <w:rPr>
                <w:rFonts w:eastAsia="宋体"/>
                <w:color w:val="0C0C0C"/>
                <w:kern w:val="0"/>
                <w:sz w:val="21"/>
                <w:szCs w:val="21"/>
                <w:lang w:bidi="ar"/>
              </w:rPr>
            </w:pPr>
            <w:r>
              <w:rPr>
                <w:rFonts w:eastAsia="宋体"/>
                <w:color w:val="0C0C0C"/>
                <w:kern w:val="0"/>
                <w:sz w:val="21"/>
                <w:szCs w:val="21"/>
                <w:lang w:bidi="ar"/>
              </w:rPr>
              <w:t>8.51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850" w:type="dxa"/>
            <w:tcBorders>
              <w:top w:val="nil"/>
              <w:left w:val="nil"/>
              <w:bottom w:val="single" w:color="auto" w:sz="12" w:space="0"/>
              <w:right w:val="single" w:color="auto" w:sz="4" w:space="0"/>
            </w:tcBorders>
            <w:vAlign w:val="center"/>
          </w:tcPr>
          <w:p>
            <w:pPr>
              <w:widowControl/>
              <w:spacing w:line="340" w:lineRule="exact"/>
              <w:ind w:right="57"/>
              <w:jc w:val="left"/>
              <w:rPr>
                <w:rFonts w:eastAsia="宋体"/>
                <w:color w:val="0C0C0C"/>
                <w:sz w:val="21"/>
                <w:szCs w:val="21"/>
              </w:rPr>
            </w:pPr>
            <w:r>
              <w:rPr>
                <w:rFonts w:eastAsia="宋体"/>
                <w:color w:val="0C0C0C"/>
                <w:kern w:val="0"/>
                <w:sz w:val="21"/>
                <w:szCs w:val="21"/>
                <w:lang w:bidi="ar"/>
              </w:rPr>
              <w:t>软件和信息技术服务业</w:t>
            </w:r>
          </w:p>
        </w:tc>
        <w:tc>
          <w:tcPr>
            <w:tcW w:w="2786" w:type="dxa"/>
            <w:tcBorders>
              <w:top w:val="nil"/>
              <w:left w:val="single" w:color="auto" w:sz="4" w:space="0"/>
              <w:bottom w:val="single" w:color="auto" w:sz="12" w:space="0"/>
              <w:right w:val="single" w:color="auto" w:sz="4" w:space="0"/>
            </w:tcBorders>
          </w:tcPr>
          <w:p>
            <w:pPr>
              <w:widowControl/>
              <w:spacing w:line="340" w:lineRule="exact"/>
              <w:ind w:right="57"/>
              <w:jc w:val="right"/>
              <w:rPr>
                <w:rFonts w:eastAsia="宋体"/>
                <w:color w:val="0C0C0C"/>
                <w:kern w:val="0"/>
                <w:sz w:val="21"/>
                <w:szCs w:val="21"/>
                <w:lang w:bidi="ar"/>
              </w:rPr>
            </w:pPr>
            <w:r>
              <w:rPr>
                <w:rFonts w:eastAsia="宋体"/>
                <w:color w:val="0C0C0C"/>
                <w:kern w:val="0"/>
                <w:sz w:val="21"/>
                <w:szCs w:val="21"/>
                <w:lang w:bidi="ar"/>
              </w:rPr>
              <w:t>39748</w:t>
            </w:r>
          </w:p>
        </w:tc>
        <w:tc>
          <w:tcPr>
            <w:tcW w:w="2038" w:type="dxa"/>
            <w:tcBorders>
              <w:top w:val="nil"/>
              <w:left w:val="single" w:color="auto" w:sz="4" w:space="0"/>
              <w:bottom w:val="single" w:color="auto" w:sz="12" w:space="0"/>
              <w:right w:val="nil"/>
            </w:tcBorders>
          </w:tcPr>
          <w:p>
            <w:pPr>
              <w:widowControl/>
              <w:spacing w:line="340" w:lineRule="exact"/>
              <w:ind w:right="57"/>
              <w:jc w:val="right"/>
              <w:rPr>
                <w:rFonts w:eastAsia="宋体"/>
                <w:color w:val="0C0C0C"/>
                <w:kern w:val="0"/>
                <w:sz w:val="21"/>
                <w:szCs w:val="21"/>
                <w:lang w:bidi="ar"/>
              </w:rPr>
            </w:pPr>
            <w:r>
              <w:rPr>
                <w:rFonts w:eastAsia="宋体"/>
                <w:color w:val="0C0C0C"/>
                <w:kern w:val="0"/>
                <w:sz w:val="21"/>
                <w:szCs w:val="21"/>
                <w:lang w:bidi="ar"/>
              </w:rPr>
              <w:t>30.44</w:t>
            </w:r>
          </w:p>
        </w:tc>
      </w:tr>
    </w:tbl>
    <w:p>
      <w:pPr>
        <w:widowControl/>
        <w:adjustRightInd w:val="0"/>
        <w:snapToGrid w:val="0"/>
        <w:spacing w:line="520" w:lineRule="exact"/>
        <w:ind w:firstLine="618"/>
        <w:rPr>
          <w:rFonts w:eastAsia="仿宋_GB2312"/>
          <w:color w:val="0C0C0C"/>
          <w:spacing w:val="-6"/>
          <w:szCs w:val="32"/>
        </w:rPr>
      </w:pPr>
      <w:r>
        <w:rPr>
          <w:rFonts w:eastAsia="仿宋_GB2312"/>
          <w:color w:val="0C0C0C"/>
          <w:spacing w:val="-6"/>
          <w:szCs w:val="32"/>
        </w:rPr>
        <w:t>在信息传输、软件和信息技术服务业企业法人单位中，内资企业占</w:t>
      </w:r>
      <w:r>
        <w:rPr>
          <w:rFonts w:eastAsia="仿宋_GB2312"/>
          <w:color w:val="0C0C0C"/>
          <w:szCs w:val="32"/>
        </w:rPr>
        <w:t>99.0%，港澳台投资企业占0.4%，外商投资企业占0.6%</w:t>
      </w:r>
      <w:r>
        <w:rPr>
          <w:rFonts w:eastAsia="仿宋_GB2312"/>
          <w:color w:val="0C0C0C"/>
          <w:spacing w:val="-6"/>
          <w:szCs w:val="32"/>
        </w:rPr>
        <w:t>。</w:t>
      </w:r>
    </w:p>
    <w:p>
      <w:pPr>
        <w:widowControl/>
        <w:adjustRightInd w:val="0"/>
        <w:snapToGrid w:val="0"/>
        <w:spacing w:line="520" w:lineRule="exact"/>
        <w:ind w:firstLine="618"/>
        <w:rPr>
          <w:rFonts w:eastAsia="仿宋_GB2312"/>
          <w:color w:val="0C0C0C"/>
          <w:spacing w:val="-6"/>
          <w:szCs w:val="32"/>
        </w:rPr>
      </w:pPr>
      <w:r>
        <w:rPr>
          <w:rFonts w:eastAsia="仿宋_GB2312"/>
          <w:color w:val="0C0C0C"/>
          <w:spacing w:val="-6"/>
          <w:szCs w:val="32"/>
        </w:rPr>
        <w:t>在信息传输、软件和信息技术服务业企业法人单位从业人员中，内资企业占</w:t>
      </w:r>
      <w:r>
        <w:rPr>
          <w:rFonts w:eastAsia="仿宋_GB2312"/>
          <w:color w:val="0C0C0C"/>
          <w:szCs w:val="32"/>
        </w:rPr>
        <w:t>94.8%，港澳台投资企业占2.7%，外商投资企业占2.5%</w:t>
      </w:r>
      <w:r>
        <w:rPr>
          <w:rFonts w:eastAsia="仿宋_GB2312"/>
          <w:color w:val="0C0C0C"/>
          <w:spacing w:val="-6"/>
          <w:szCs w:val="32"/>
        </w:rPr>
        <w:t>（详见表4-11）。</w:t>
      </w:r>
    </w:p>
    <w:p>
      <w:pPr>
        <w:widowControl/>
        <w:spacing w:before="173" w:beforeLines="30" w:line="380" w:lineRule="exact"/>
        <w:jc w:val="center"/>
        <w:rPr>
          <w:rFonts w:eastAsia="宋体"/>
          <w:b/>
          <w:color w:val="0C0C0C"/>
          <w:kern w:val="0"/>
          <w:sz w:val="24"/>
          <w:lang w:bidi="ar"/>
        </w:rPr>
      </w:pPr>
      <w:r>
        <w:rPr>
          <w:rFonts w:eastAsia="宋体"/>
          <w:b/>
          <w:color w:val="0C0C0C"/>
          <w:kern w:val="0"/>
          <w:sz w:val="24"/>
          <w:lang w:bidi="ar"/>
        </w:rPr>
        <w:t>表4-11　按登记注册统计类别分组的信息传输、软件和信息技术服务业</w:t>
      </w:r>
    </w:p>
    <w:p>
      <w:pPr>
        <w:widowControl/>
        <w:spacing w:line="380" w:lineRule="exact"/>
        <w:jc w:val="center"/>
        <w:rPr>
          <w:rFonts w:eastAsia="宋体"/>
          <w:b/>
          <w:color w:val="0C0C0C"/>
          <w:kern w:val="0"/>
          <w:sz w:val="24"/>
          <w:lang w:bidi="ar"/>
        </w:rPr>
      </w:pPr>
      <w:r>
        <w:rPr>
          <w:rFonts w:eastAsia="宋体"/>
          <w:b/>
          <w:color w:val="0C0C0C"/>
          <w:kern w:val="0"/>
          <w:sz w:val="24"/>
          <w:lang w:bidi="ar"/>
        </w:rPr>
        <w:t>企业法人单位数和从业人员</w:t>
      </w:r>
    </w:p>
    <w:tbl>
      <w:tblPr>
        <w:tblStyle w:val="19"/>
        <w:tblW w:w="4998" w:type="pct"/>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3893"/>
        <w:gridCol w:w="2850"/>
        <w:gridCol w:w="2097"/>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80" w:hRule="atLeast"/>
          <w:jc w:val="center"/>
        </w:trPr>
        <w:tc>
          <w:tcPr>
            <w:tcW w:w="2202" w:type="pct"/>
            <w:tcBorders>
              <w:top w:val="single" w:color="auto" w:sz="12" w:space="0"/>
              <w:left w:val="nil"/>
              <w:bottom w:val="single" w:color="auto" w:sz="4" w:space="0"/>
              <w:right w:val="single" w:color="auto" w:sz="4" w:space="0"/>
            </w:tcBorders>
            <w:vAlign w:val="center"/>
          </w:tcPr>
          <w:p>
            <w:pPr>
              <w:widowControl/>
              <w:spacing w:line="320" w:lineRule="exact"/>
              <w:jc w:val="left"/>
              <w:rPr>
                <w:rFonts w:eastAsia="宋体"/>
                <w:color w:val="0C0C0C"/>
                <w:sz w:val="21"/>
                <w:szCs w:val="21"/>
              </w:rPr>
            </w:pPr>
          </w:p>
        </w:tc>
        <w:tc>
          <w:tcPr>
            <w:tcW w:w="1612" w:type="pct"/>
            <w:tcBorders>
              <w:top w:val="single" w:color="auto" w:sz="12" w:space="0"/>
              <w:left w:val="single" w:color="auto" w:sz="4" w:space="0"/>
              <w:bottom w:val="single" w:color="auto" w:sz="4" w:space="0"/>
              <w:right w:val="single" w:color="auto" w:sz="4" w:space="0"/>
            </w:tcBorders>
            <w:vAlign w:val="center"/>
          </w:tcPr>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企业法人单位</w:t>
            </w:r>
          </w:p>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（个）</w:t>
            </w:r>
          </w:p>
        </w:tc>
        <w:tc>
          <w:tcPr>
            <w:tcW w:w="1186" w:type="pct"/>
            <w:tcBorders>
              <w:top w:val="single" w:color="auto" w:sz="12" w:space="0"/>
              <w:left w:val="single" w:color="auto" w:sz="4" w:space="0"/>
              <w:bottom w:val="single" w:color="auto" w:sz="4" w:space="0"/>
              <w:right w:val="nil"/>
            </w:tcBorders>
            <w:vAlign w:val="center"/>
          </w:tcPr>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从业人员</w:t>
            </w:r>
          </w:p>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（万人）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202" w:type="pct"/>
            <w:tcBorders>
              <w:top w:val="single" w:color="auto" w:sz="4" w:space="0"/>
              <w:left w:val="nil"/>
              <w:bottom w:val="nil"/>
              <w:right w:val="single" w:color="auto" w:sz="4" w:space="0"/>
            </w:tcBorders>
            <w:vAlign w:val="center"/>
          </w:tcPr>
          <w:p>
            <w:pPr>
              <w:widowControl/>
              <w:spacing w:line="340" w:lineRule="exact"/>
              <w:ind w:right="57"/>
              <w:jc w:val="center"/>
              <w:rPr>
                <w:rFonts w:eastAsia="宋体"/>
                <w:color w:val="0C0C0C"/>
                <w:sz w:val="21"/>
                <w:szCs w:val="21"/>
              </w:rPr>
            </w:pPr>
            <w:r>
              <w:rPr>
                <w:rFonts w:eastAsia="宋体"/>
                <w:b/>
                <w:color w:val="0C0C0C"/>
                <w:kern w:val="0"/>
                <w:sz w:val="21"/>
                <w:szCs w:val="21"/>
                <w:lang w:bidi="ar"/>
              </w:rPr>
              <w:t>合　计</w:t>
            </w:r>
          </w:p>
        </w:tc>
        <w:tc>
          <w:tcPr>
            <w:tcW w:w="1612" w:type="pct"/>
            <w:tcBorders>
              <w:top w:val="single" w:color="auto" w:sz="4" w:space="0"/>
              <w:left w:val="single" w:color="auto" w:sz="4" w:space="0"/>
              <w:bottom w:val="nil"/>
              <w:right w:val="single" w:color="auto" w:sz="4" w:space="0"/>
            </w:tcBorders>
          </w:tcPr>
          <w:p>
            <w:pPr>
              <w:widowControl/>
              <w:spacing w:line="340" w:lineRule="exact"/>
              <w:ind w:right="57"/>
              <w:jc w:val="right"/>
              <w:rPr>
                <w:rFonts w:eastAsia="宋体"/>
                <w:b/>
                <w:color w:val="0C0C0C"/>
                <w:kern w:val="0"/>
                <w:sz w:val="21"/>
                <w:szCs w:val="21"/>
                <w:lang w:bidi="ar"/>
              </w:rPr>
            </w:pPr>
            <w:r>
              <w:rPr>
                <w:rFonts w:eastAsia="宋体"/>
                <w:b/>
                <w:color w:val="0C0C0C"/>
                <w:kern w:val="0"/>
                <w:sz w:val="21"/>
                <w:szCs w:val="21"/>
                <w:lang w:bidi="ar"/>
              </w:rPr>
              <w:t>46897</w:t>
            </w:r>
          </w:p>
        </w:tc>
        <w:tc>
          <w:tcPr>
            <w:tcW w:w="1186" w:type="pct"/>
            <w:tcBorders>
              <w:top w:val="single" w:color="auto" w:sz="4" w:space="0"/>
              <w:left w:val="single" w:color="auto" w:sz="4" w:space="0"/>
              <w:bottom w:val="nil"/>
              <w:right w:val="nil"/>
            </w:tcBorders>
          </w:tcPr>
          <w:p>
            <w:pPr>
              <w:widowControl/>
              <w:spacing w:line="340" w:lineRule="exact"/>
              <w:ind w:right="57"/>
              <w:jc w:val="right"/>
              <w:rPr>
                <w:rFonts w:eastAsia="宋体"/>
                <w:b/>
                <w:color w:val="0C0C0C"/>
                <w:kern w:val="0"/>
                <w:sz w:val="21"/>
                <w:szCs w:val="21"/>
                <w:lang w:bidi="ar"/>
              </w:rPr>
            </w:pPr>
            <w:r>
              <w:rPr>
                <w:rFonts w:eastAsia="宋体"/>
                <w:b/>
                <w:color w:val="0C0C0C"/>
                <w:kern w:val="0"/>
                <w:sz w:val="21"/>
                <w:szCs w:val="21"/>
                <w:lang w:bidi="ar"/>
              </w:rPr>
              <w:t>44.93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202" w:type="pct"/>
            <w:tcBorders>
              <w:top w:val="nil"/>
              <w:left w:val="nil"/>
              <w:bottom w:val="nil"/>
              <w:right w:val="single" w:color="auto" w:sz="4" w:space="0"/>
            </w:tcBorders>
            <w:vAlign w:val="center"/>
          </w:tcPr>
          <w:p>
            <w:pPr>
              <w:widowControl/>
              <w:spacing w:line="340" w:lineRule="exact"/>
              <w:ind w:right="57"/>
              <w:jc w:val="left"/>
              <w:rPr>
                <w:rFonts w:eastAsia="宋体"/>
                <w:bCs/>
                <w:color w:val="0C0C0C"/>
                <w:sz w:val="21"/>
                <w:szCs w:val="21"/>
              </w:rPr>
            </w:pPr>
            <w:r>
              <w:rPr>
                <w:rFonts w:eastAsia="宋体"/>
                <w:bCs/>
                <w:color w:val="0C0C0C"/>
                <w:kern w:val="0"/>
                <w:sz w:val="21"/>
                <w:szCs w:val="21"/>
                <w:lang w:bidi="ar"/>
              </w:rPr>
              <w:t>内资企业</w:t>
            </w:r>
          </w:p>
        </w:tc>
        <w:tc>
          <w:tcPr>
            <w:tcW w:w="1612" w:type="pct"/>
            <w:tcBorders>
              <w:top w:val="nil"/>
              <w:left w:val="single" w:color="auto" w:sz="4" w:space="0"/>
              <w:bottom w:val="nil"/>
              <w:right w:val="single" w:color="auto" w:sz="4" w:space="0"/>
            </w:tcBorders>
          </w:tcPr>
          <w:p>
            <w:pPr>
              <w:widowControl/>
              <w:spacing w:line="340" w:lineRule="exact"/>
              <w:ind w:right="57"/>
              <w:jc w:val="right"/>
              <w:rPr>
                <w:rFonts w:eastAsia="宋体"/>
                <w:bCs/>
                <w:color w:val="0C0C0C"/>
                <w:kern w:val="0"/>
                <w:sz w:val="21"/>
                <w:szCs w:val="21"/>
                <w:lang w:bidi="ar"/>
              </w:rPr>
            </w:pPr>
            <w:r>
              <w:rPr>
                <w:rFonts w:eastAsia="宋体"/>
                <w:bCs/>
                <w:color w:val="0C0C0C"/>
                <w:kern w:val="0"/>
                <w:sz w:val="21"/>
                <w:szCs w:val="21"/>
                <w:lang w:bidi="ar"/>
              </w:rPr>
              <w:t>46435</w:t>
            </w:r>
          </w:p>
        </w:tc>
        <w:tc>
          <w:tcPr>
            <w:tcW w:w="1186" w:type="pct"/>
            <w:tcBorders>
              <w:top w:val="nil"/>
              <w:left w:val="single" w:color="auto" w:sz="4" w:space="0"/>
              <w:bottom w:val="nil"/>
              <w:right w:val="nil"/>
            </w:tcBorders>
          </w:tcPr>
          <w:p>
            <w:pPr>
              <w:widowControl/>
              <w:spacing w:line="340" w:lineRule="exact"/>
              <w:ind w:right="57"/>
              <w:jc w:val="right"/>
              <w:rPr>
                <w:rFonts w:eastAsia="宋体"/>
                <w:bCs/>
                <w:color w:val="0C0C0C"/>
                <w:kern w:val="0"/>
                <w:sz w:val="21"/>
                <w:szCs w:val="21"/>
                <w:lang w:bidi="ar"/>
              </w:rPr>
            </w:pPr>
            <w:r>
              <w:rPr>
                <w:rFonts w:eastAsia="宋体"/>
                <w:bCs/>
                <w:color w:val="0C0C0C"/>
                <w:kern w:val="0"/>
                <w:sz w:val="21"/>
                <w:szCs w:val="21"/>
                <w:lang w:bidi="ar"/>
              </w:rPr>
              <w:t>42.60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202" w:type="pct"/>
            <w:tcBorders>
              <w:top w:val="nil"/>
              <w:left w:val="nil"/>
              <w:bottom w:val="nil"/>
              <w:right w:val="single" w:color="auto" w:sz="4" w:space="0"/>
            </w:tcBorders>
            <w:vAlign w:val="center"/>
          </w:tcPr>
          <w:p>
            <w:pPr>
              <w:widowControl/>
              <w:spacing w:line="340" w:lineRule="exact"/>
              <w:ind w:right="57"/>
              <w:jc w:val="left"/>
              <w:rPr>
                <w:rFonts w:eastAsia="宋体"/>
                <w:bCs/>
                <w:color w:val="0C0C0C"/>
                <w:sz w:val="21"/>
                <w:szCs w:val="21"/>
              </w:rPr>
            </w:pPr>
            <w:r>
              <w:rPr>
                <w:rFonts w:eastAsia="宋体"/>
                <w:bCs/>
                <w:color w:val="0C0C0C"/>
                <w:kern w:val="0"/>
                <w:sz w:val="21"/>
                <w:szCs w:val="21"/>
                <w:lang w:val="en" w:bidi="ar"/>
              </w:rPr>
              <w:t>港澳台</w:t>
            </w:r>
            <w:r>
              <w:rPr>
                <w:rFonts w:eastAsia="宋体"/>
                <w:bCs/>
                <w:color w:val="0C0C0C"/>
                <w:kern w:val="0"/>
                <w:sz w:val="21"/>
                <w:szCs w:val="21"/>
                <w:lang w:bidi="ar"/>
              </w:rPr>
              <w:t>投资企业</w:t>
            </w:r>
          </w:p>
        </w:tc>
        <w:tc>
          <w:tcPr>
            <w:tcW w:w="1612" w:type="pct"/>
            <w:tcBorders>
              <w:top w:val="nil"/>
              <w:left w:val="single" w:color="auto" w:sz="4" w:space="0"/>
              <w:bottom w:val="nil"/>
              <w:right w:val="single" w:color="auto" w:sz="4" w:space="0"/>
            </w:tcBorders>
          </w:tcPr>
          <w:p>
            <w:pPr>
              <w:widowControl/>
              <w:spacing w:line="340" w:lineRule="exact"/>
              <w:ind w:right="57"/>
              <w:jc w:val="right"/>
              <w:rPr>
                <w:rFonts w:eastAsia="宋体"/>
                <w:bCs/>
                <w:color w:val="0C0C0C"/>
                <w:kern w:val="0"/>
                <w:sz w:val="21"/>
                <w:szCs w:val="21"/>
                <w:lang w:bidi="ar"/>
              </w:rPr>
            </w:pPr>
            <w:r>
              <w:rPr>
                <w:rFonts w:eastAsia="宋体"/>
                <w:bCs/>
                <w:color w:val="0C0C0C"/>
                <w:kern w:val="0"/>
                <w:sz w:val="21"/>
                <w:szCs w:val="21"/>
                <w:lang w:bidi="ar"/>
              </w:rPr>
              <w:t>186</w:t>
            </w:r>
          </w:p>
        </w:tc>
        <w:tc>
          <w:tcPr>
            <w:tcW w:w="1186" w:type="pct"/>
            <w:tcBorders>
              <w:top w:val="nil"/>
              <w:left w:val="single" w:color="auto" w:sz="4" w:space="0"/>
              <w:bottom w:val="nil"/>
              <w:right w:val="nil"/>
            </w:tcBorders>
          </w:tcPr>
          <w:p>
            <w:pPr>
              <w:widowControl/>
              <w:spacing w:line="340" w:lineRule="exact"/>
              <w:ind w:right="57"/>
              <w:jc w:val="right"/>
              <w:rPr>
                <w:rFonts w:eastAsia="宋体"/>
                <w:bCs/>
                <w:color w:val="0C0C0C"/>
                <w:kern w:val="0"/>
                <w:sz w:val="21"/>
                <w:szCs w:val="21"/>
                <w:lang w:bidi="ar"/>
              </w:rPr>
            </w:pPr>
            <w:r>
              <w:rPr>
                <w:rFonts w:eastAsia="宋体"/>
                <w:bCs/>
                <w:color w:val="0C0C0C"/>
                <w:kern w:val="0"/>
                <w:sz w:val="21"/>
                <w:szCs w:val="21"/>
                <w:lang w:bidi="ar"/>
              </w:rPr>
              <w:t>1.19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202" w:type="pct"/>
            <w:tcBorders>
              <w:top w:val="nil"/>
              <w:left w:val="nil"/>
              <w:bottom w:val="nil"/>
              <w:right w:val="single" w:color="auto" w:sz="4" w:space="0"/>
            </w:tcBorders>
            <w:vAlign w:val="center"/>
          </w:tcPr>
          <w:p>
            <w:pPr>
              <w:widowControl/>
              <w:spacing w:line="340" w:lineRule="exact"/>
              <w:ind w:right="57"/>
              <w:jc w:val="left"/>
              <w:rPr>
                <w:rFonts w:eastAsia="宋体"/>
                <w:bCs/>
                <w:color w:val="0C0C0C"/>
                <w:sz w:val="21"/>
                <w:szCs w:val="21"/>
              </w:rPr>
            </w:pPr>
            <w:r>
              <w:rPr>
                <w:rFonts w:eastAsia="宋体"/>
                <w:bCs/>
                <w:color w:val="0C0C0C"/>
                <w:kern w:val="0"/>
                <w:sz w:val="21"/>
                <w:szCs w:val="21"/>
                <w:lang w:bidi="ar"/>
              </w:rPr>
              <w:t>外商投资企业</w:t>
            </w:r>
          </w:p>
        </w:tc>
        <w:tc>
          <w:tcPr>
            <w:tcW w:w="1612" w:type="pct"/>
            <w:tcBorders>
              <w:top w:val="nil"/>
              <w:left w:val="single" w:color="auto" w:sz="4" w:space="0"/>
              <w:bottom w:val="nil"/>
              <w:right w:val="single" w:color="auto" w:sz="4" w:space="0"/>
            </w:tcBorders>
          </w:tcPr>
          <w:p>
            <w:pPr>
              <w:widowControl/>
              <w:spacing w:line="340" w:lineRule="exact"/>
              <w:ind w:right="57"/>
              <w:jc w:val="right"/>
              <w:rPr>
                <w:rFonts w:eastAsia="宋体"/>
                <w:bCs/>
                <w:color w:val="0C0C0C"/>
                <w:kern w:val="0"/>
                <w:sz w:val="21"/>
                <w:szCs w:val="21"/>
                <w:lang w:bidi="ar"/>
              </w:rPr>
            </w:pPr>
            <w:r>
              <w:rPr>
                <w:rFonts w:eastAsia="宋体"/>
                <w:bCs/>
                <w:color w:val="0C0C0C"/>
                <w:kern w:val="0"/>
                <w:sz w:val="21"/>
                <w:szCs w:val="21"/>
                <w:lang w:bidi="ar"/>
              </w:rPr>
              <w:t>276</w:t>
            </w:r>
          </w:p>
        </w:tc>
        <w:tc>
          <w:tcPr>
            <w:tcW w:w="1186" w:type="pct"/>
            <w:tcBorders>
              <w:top w:val="nil"/>
              <w:left w:val="single" w:color="auto" w:sz="4" w:space="0"/>
              <w:bottom w:val="nil"/>
              <w:right w:val="nil"/>
            </w:tcBorders>
          </w:tcPr>
          <w:p>
            <w:pPr>
              <w:widowControl/>
              <w:spacing w:line="340" w:lineRule="exact"/>
              <w:ind w:right="57"/>
              <w:jc w:val="right"/>
              <w:rPr>
                <w:rFonts w:eastAsia="宋体"/>
                <w:bCs/>
                <w:color w:val="0C0C0C"/>
                <w:kern w:val="0"/>
                <w:sz w:val="21"/>
                <w:szCs w:val="21"/>
                <w:lang w:bidi="ar"/>
              </w:rPr>
            </w:pPr>
            <w:r>
              <w:rPr>
                <w:rFonts w:eastAsia="宋体"/>
                <w:bCs/>
                <w:color w:val="0C0C0C"/>
                <w:kern w:val="0"/>
                <w:sz w:val="21"/>
                <w:szCs w:val="21"/>
                <w:lang w:bidi="ar"/>
              </w:rPr>
              <w:t>1.14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202" w:type="pct"/>
            <w:tcBorders>
              <w:top w:val="nil"/>
              <w:left w:val="nil"/>
              <w:bottom w:val="single" w:color="auto" w:sz="12" w:space="0"/>
              <w:right w:val="single" w:color="auto" w:sz="4" w:space="0"/>
            </w:tcBorders>
            <w:vAlign w:val="center"/>
          </w:tcPr>
          <w:p>
            <w:pPr>
              <w:widowControl/>
              <w:spacing w:line="340" w:lineRule="exact"/>
              <w:ind w:right="57"/>
              <w:jc w:val="left"/>
              <w:rPr>
                <w:rFonts w:eastAsia="宋体"/>
                <w:bCs/>
                <w:color w:val="0C0C0C"/>
                <w:kern w:val="0"/>
                <w:sz w:val="21"/>
                <w:szCs w:val="21"/>
                <w:lang w:bidi="ar"/>
              </w:rPr>
            </w:pPr>
            <w:r>
              <w:rPr>
                <w:rFonts w:eastAsia="宋体"/>
                <w:bCs/>
                <w:color w:val="0C0C0C"/>
                <w:kern w:val="0"/>
                <w:sz w:val="21"/>
                <w:szCs w:val="21"/>
                <w:lang w:bidi="ar"/>
              </w:rPr>
              <w:t>其他统计类别</w:t>
            </w:r>
          </w:p>
        </w:tc>
        <w:tc>
          <w:tcPr>
            <w:tcW w:w="1612" w:type="pct"/>
            <w:tcBorders>
              <w:top w:val="nil"/>
              <w:left w:val="single" w:color="auto" w:sz="4" w:space="0"/>
              <w:bottom w:val="single" w:color="auto" w:sz="12" w:space="0"/>
              <w:right w:val="single" w:color="auto" w:sz="4" w:space="0"/>
            </w:tcBorders>
          </w:tcPr>
          <w:p>
            <w:pPr>
              <w:widowControl/>
              <w:spacing w:line="340" w:lineRule="exact"/>
              <w:ind w:right="57"/>
              <w:jc w:val="right"/>
              <w:rPr>
                <w:rFonts w:eastAsia="宋体"/>
                <w:bCs/>
                <w:color w:val="0C0C0C"/>
                <w:kern w:val="0"/>
                <w:sz w:val="21"/>
                <w:szCs w:val="21"/>
                <w:lang w:bidi="ar"/>
              </w:rPr>
            </w:pPr>
            <w:r>
              <w:rPr>
                <w:rFonts w:eastAsia="宋体"/>
                <w:bCs/>
                <w:color w:val="0C0C0C"/>
                <w:kern w:val="0"/>
                <w:sz w:val="21"/>
                <w:szCs w:val="21"/>
                <w:lang w:bidi="ar"/>
              </w:rPr>
              <w:t>NA</w:t>
            </w:r>
          </w:p>
        </w:tc>
        <w:tc>
          <w:tcPr>
            <w:tcW w:w="1186" w:type="pct"/>
            <w:tcBorders>
              <w:top w:val="nil"/>
              <w:left w:val="single" w:color="auto" w:sz="4" w:space="0"/>
              <w:bottom w:val="single" w:color="auto" w:sz="12" w:space="0"/>
              <w:right w:val="nil"/>
            </w:tcBorders>
          </w:tcPr>
          <w:p>
            <w:pPr>
              <w:widowControl/>
              <w:spacing w:line="340" w:lineRule="exact"/>
              <w:ind w:right="57"/>
              <w:jc w:val="right"/>
              <w:rPr>
                <w:rFonts w:eastAsia="宋体"/>
                <w:bCs/>
                <w:color w:val="0C0C0C"/>
                <w:kern w:val="0"/>
                <w:sz w:val="21"/>
                <w:szCs w:val="21"/>
                <w:lang w:bidi="ar"/>
              </w:rPr>
            </w:pPr>
            <w:r>
              <w:rPr>
                <w:rFonts w:eastAsia="宋体"/>
                <w:bCs/>
                <w:color w:val="0C0C0C"/>
                <w:kern w:val="0"/>
                <w:sz w:val="21"/>
                <w:szCs w:val="21"/>
                <w:lang w:bidi="ar"/>
              </w:rPr>
              <w:t>NA</w:t>
            </w:r>
          </w:p>
        </w:tc>
      </w:tr>
    </w:tbl>
    <w:p>
      <w:pPr>
        <w:widowControl/>
        <w:adjustRightInd w:val="0"/>
        <w:snapToGrid w:val="0"/>
        <w:spacing w:line="520" w:lineRule="exact"/>
        <w:ind w:firstLine="640"/>
        <w:rPr>
          <w:rFonts w:eastAsia="楷体_GB2312"/>
          <w:color w:val="0C0C0C"/>
          <w:kern w:val="0"/>
          <w:szCs w:val="32"/>
          <w:lang w:bidi="ar"/>
        </w:rPr>
      </w:pPr>
      <w:r>
        <w:rPr>
          <w:rFonts w:eastAsia="楷体_GB2312"/>
          <w:color w:val="0C0C0C"/>
          <w:kern w:val="0"/>
          <w:szCs w:val="32"/>
          <w:lang w:bidi="ar"/>
        </w:rPr>
        <w:t>（二）主要经济指标</w:t>
      </w:r>
    </w:p>
    <w:p>
      <w:pPr>
        <w:widowControl/>
        <w:adjustRightInd w:val="0"/>
        <w:snapToGrid w:val="0"/>
        <w:spacing w:line="520" w:lineRule="exact"/>
        <w:ind w:firstLine="616"/>
        <w:rPr>
          <w:rFonts w:eastAsia="仿宋_GB2312"/>
          <w:color w:val="0C0C0C"/>
          <w:spacing w:val="-6"/>
          <w:szCs w:val="32"/>
        </w:rPr>
      </w:pPr>
      <w:r>
        <w:rPr>
          <w:rFonts w:eastAsia="仿宋_GB2312"/>
          <w:color w:val="0C0C0C"/>
          <w:spacing w:val="-6"/>
          <w:szCs w:val="32"/>
        </w:rPr>
        <w:t>2023年末，信息传输、软件和信息技术服务业企业法人单位资产总计</w:t>
      </w:r>
      <w:r>
        <w:rPr>
          <w:rFonts w:eastAsia="仿宋_GB2312"/>
          <w:color w:val="0C0C0C"/>
          <w:szCs w:val="32"/>
        </w:rPr>
        <w:t>6096.00亿元，比2018年末增长52.5%；负债合计3171.73亿元，比2018年末增长37.7%。</w:t>
      </w:r>
    </w:p>
    <w:p>
      <w:pPr>
        <w:widowControl/>
        <w:adjustRightInd w:val="0"/>
        <w:snapToGrid w:val="0"/>
        <w:spacing w:line="520" w:lineRule="exact"/>
        <w:ind w:firstLine="616"/>
        <w:rPr>
          <w:rFonts w:eastAsia="仿宋_GB2312"/>
          <w:color w:val="0C0C0C"/>
          <w:spacing w:val="-6"/>
          <w:szCs w:val="32"/>
        </w:rPr>
      </w:pPr>
      <w:r>
        <w:rPr>
          <w:rFonts w:eastAsia="仿宋_GB2312"/>
          <w:color w:val="0C0C0C"/>
          <w:spacing w:val="-6"/>
          <w:szCs w:val="32"/>
        </w:rPr>
        <w:t>2023年，信息传输、软件和信息技术服务业企业法人单位实现营业收入</w:t>
      </w:r>
      <w:r>
        <w:rPr>
          <w:rFonts w:eastAsia="仿宋_GB2312"/>
          <w:color w:val="0C0C0C"/>
          <w:szCs w:val="32"/>
        </w:rPr>
        <w:t>3656.21亿元，比2018年增长80.9%</w:t>
      </w:r>
      <w:r>
        <w:rPr>
          <w:rFonts w:eastAsia="仿宋_GB2312"/>
          <w:color w:val="0C0C0C"/>
          <w:spacing w:val="-6"/>
          <w:szCs w:val="32"/>
        </w:rPr>
        <w:t>（详见表4-12）。</w:t>
      </w:r>
    </w:p>
    <w:p>
      <w:pPr>
        <w:widowControl/>
        <w:adjustRightInd w:val="0"/>
        <w:snapToGrid w:val="0"/>
        <w:spacing w:line="520" w:lineRule="exact"/>
        <w:ind w:firstLine="616"/>
        <w:rPr>
          <w:rFonts w:eastAsia="仿宋_GB2312"/>
          <w:color w:val="0C0C0C"/>
          <w:spacing w:val="-6"/>
          <w:szCs w:val="32"/>
        </w:rPr>
      </w:pPr>
    </w:p>
    <w:p>
      <w:pPr>
        <w:widowControl/>
        <w:spacing w:line="400" w:lineRule="exact"/>
        <w:jc w:val="center"/>
        <w:rPr>
          <w:rFonts w:eastAsia="宋体"/>
          <w:b/>
          <w:color w:val="0C0C0C"/>
          <w:kern w:val="0"/>
          <w:sz w:val="24"/>
          <w:lang w:bidi="ar"/>
        </w:rPr>
      </w:pPr>
      <w:r>
        <w:rPr>
          <w:rFonts w:eastAsia="宋体"/>
          <w:b/>
          <w:color w:val="0C0C0C"/>
          <w:kern w:val="0"/>
          <w:sz w:val="24"/>
          <w:lang w:bidi="ar"/>
        </w:rPr>
        <w:t>表4-12　按行业大类分组的信息传输、软件和信息技术服务业</w:t>
      </w:r>
    </w:p>
    <w:p>
      <w:pPr>
        <w:widowControl/>
        <w:spacing w:line="400" w:lineRule="exact"/>
        <w:jc w:val="center"/>
        <w:rPr>
          <w:rFonts w:eastAsia="宋体"/>
          <w:b/>
          <w:color w:val="0C0C0C"/>
          <w:kern w:val="0"/>
          <w:sz w:val="24"/>
          <w:lang w:bidi="ar"/>
        </w:rPr>
      </w:pPr>
      <w:r>
        <w:rPr>
          <w:rFonts w:eastAsia="宋体"/>
          <w:b/>
          <w:color w:val="0C0C0C"/>
          <w:kern w:val="0"/>
          <w:sz w:val="24"/>
          <w:lang w:bidi="ar"/>
        </w:rPr>
        <w:t>企业法人单位主要经济指标</w:t>
      </w:r>
    </w:p>
    <w:tbl>
      <w:tblPr>
        <w:tblStyle w:val="19"/>
        <w:tblW w:w="4998" w:type="pct"/>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4063"/>
        <w:gridCol w:w="1592"/>
        <w:gridCol w:w="1592"/>
        <w:gridCol w:w="1593"/>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80" w:hRule="atLeast"/>
          <w:jc w:val="center"/>
        </w:trPr>
        <w:tc>
          <w:tcPr>
            <w:tcW w:w="2298" w:type="pct"/>
            <w:tcBorders>
              <w:top w:val="single" w:color="auto" w:sz="12" w:space="0"/>
              <w:left w:val="nil"/>
              <w:bottom w:val="single" w:color="auto" w:sz="4" w:space="0"/>
              <w:right w:val="single" w:color="auto" w:sz="4" w:space="0"/>
            </w:tcBorders>
            <w:vAlign w:val="center"/>
          </w:tcPr>
          <w:p>
            <w:pPr>
              <w:widowControl/>
              <w:spacing w:line="320" w:lineRule="exact"/>
              <w:ind w:left="57" w:right="57" w:firstLine="500"/>
              <w:jc w:val="center"/>
              <w:rPr>
                <w:rFonts w:eastAsia="宋体"/>
                <w:color w:val="0C0C0C"/>
                <w:sz w:val="21"/>
                <w:szCs w:val="21"/>
              </w:rPr>
            </w:pPr>
            <w:r>
              <w:rPr>
                <w:rFonts w:eastAsia="宋体"/>
                <w:color w:val="0C0C0C"/>
                <w:kern w:val="0"/>
                <w:sz w:val="21"/>
                <w:szCs w:val="21"/>
                <w:lang w:bidi="ar"/>
              </w:rPr>
              <w:t>　</w:t>
            </w:r>
          </w:p>
        </w:tc>
        <w:tc>
          <w:tcPr>
            <w:tcW w:w="900" w:type="pct"/>
            <w:tcBorders>
              <w:top w:val="single" w:color="auto" w:sz="12" w:space="0"/>
              <w:left w:val="single" w:color="auto" w:sz="4" w:space="0"/>
              <w:bottom w:val="single" w:color="auto" w:sz="4" w:space="0"/>
              <w:right w:val="single" w:color="auto" w:sz="4" w:space="0"/>
            </w:tcBorders>
            <w:vAlign w:val="center"/>
          </w:tcPr>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资产总计</w:t>
            </w:r>
          </w:p>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（亿元）</w:t>
            </w:r>
          </w:p>
        </w:tc>
        <w:tc>
          <w:tcPr>
            <w:tcW w:w="900" w:type="pct"/>
            <w:tcBorders>
              <w:top w:val="single" w:color="auto" w:sz="12" w:space="0"/>
              <w:left w:val="single" w:color="auto" w:sz="4" w:space="0"/>
              <w:bottom w:val="single" w:color="auto" w:sz="4" w:space="0"/>
              <w:right w:val="single" w:color="auto" w:sz="4" w:space="0"/>
            </w:tcBorders>
            <w:vAlign w:val="center"/>
          </w:tcPr>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负债合计</w:t>
            </w:r>
          </w:p>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（亿元）</w:t>
            </w:r>
          </w:p>
        </w:tc>
        <w:tc>
          <w:tcPr>
            <w:tcW w:w="901" w:type="pct"/>
            <w:tcBorders>
              <w:top w:val="single" w:color="auto" w:sz="12" w:space="0"/>
              <w:left w:val="single" w:color="auto" w:sz="4" w:space="0"/>
              <w:bottom w:val="single" w:color="auto" w:sz="4" w:space="0"/>
              <w:right w:val="nil"/>
            </w:tcBorders>
            <w:vAlign w:val="center"/>
          </w:tcPr>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营业收入</w:t>
            </w:r>
          </w:p>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（亿元）</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2298" w:type="pct"/>
            <w:tcBorders>
              <w:top w:val="single" w:color="auto" w:sz="4" w:space="0"/>
              <w:left w:val="nil"/>
              <w:bottom w:val="nil"/>
              <w:right w:val="single" w:color="auto" w:sz="4" w:space="0"/>
            </w:tcBorders>
            <w:vAlign w:val="center"/>
          </w:tcPr>
          <w:p>
            <w:pPr>
              <w:widowControl/>
              <w:spacing w:line="320" w:lineRule="exact"/>
              <w:ind w:right="57"/>
              <w:jc w:val="center"/>
              <w:rPr>
                <w:rFonts w:eastAsia="宋体"/>
                <w:color w:val="0C0C0C"/>
                <w:sz w:val="21"/>
                <w:szCs w:val="21"/>
              </w:rPr>
            </w:pPr>
            <w:r>
              <w:rPr>
                <w:rFonts w:eastAsia="宋体"/>
                <w:b/>
                <w:color w:val="0C0C0C"/>
                <w:kern w:val="0"/>
                <w:sz w:val="21"/>
                <w:szCs w:val="21"/>
                <w:lang w:bidi="ar"/>
              </w:rPr>
              <w:t>合　计</w:t>
            </w:r>
          </w:p>
        </w:tc>
        <w:tc>
          <w:tcPr>
            <w:tcW w:w="900" w:type="pct"/>
            <w:tcBorders>
              <w:top w:val="single" w:color="auto" w:sz="4" w:space="0"/>
              <w:left w:val="single" w:color="auto" w:sz="4" w:space="0"/>
              <w:bottom w:val="nil"/>
              <w:right w:val="single" w:color="auto" w:sz="4" w:space="0"/>
            </w:tcBorders>
          </w:tcPr>
          <w:p>
            <w:pPr>
              <w:widowControl/>
              <w:spacing w:line="340" w:lineRule="exact"/>
              <w:ind w:right="57"/>
              <w:jc w:val="right"/>
              <w:rPr>
                <w:rFonts w:eastAsia="宋体"/>
                <w:b/>
                <w:color w:val="0C0C0C"/>
                <w:kern w:val="0"/>
                <w:sz w:val="21"/>
                <w:szCs w:val="21"/>
                <w:lang w:bidi="ar"/>
              </w:rPr>
            </w:pPr>
            <w:r>
              <w:rPr>
                <w:rFonts w:eastAsia="宋体"/>
                <w:b/>
                <w:color w:val="0C0C0C"/>
                <w:kern w:val="0"/>
                <w:sz w:val="21"/>
                <w:szCs w:val="21"/>
                <w:lang w:bidi="ar"/>
              </w:rPr>
              <w:t>6096.00</w:t>
            </w:r>
          </w:p>
        </w:tc>
        <w:tc>
          <w:tcPr>
            <w:tcW w:w="900" w:type="pct"/>
            <w:tcBorders>
              <w:top w:val="single" w:color="auto" w:sz="4" w:space="0"/>
              <w:left w:val="single" w:color="auto" w:sz="4" w:space="0"/>
              <w:bottom w:val="nil"/>
              <w:right w:val="single" w:color="auto" w:sz="4" w:space="0"/>
            </w:tcBorders>
          </w:tcPr>
          <w:p>
            <w:pPr>
              <w:widowControl/>
              <w:spacing w:line="340" w:lineRule="exact"/>
              <w:ind w:right="57"/>
              <w:jc w:val="right"/>
              <w:rPr>
                <w:rFonts w:eastAsia="宋体"/>
                <w:b/>
                <w:color w:val="0C0C0C"/>
                <w:kern w:val="0"/>
                <w:sz w:val="21"/>
                <w:szCs w:val="21"/>
                <w:lang w:bidi="ar"/>
              </w:rPr>
            </w:pPr>
            <w:r>
              <w:rPr>
                <w:rFonts w:eastAsia="宋体"/>
                <w:b/>
                <w:color w:val="0C0C0C"/>
                <w:kern w:val="0"/>
                <w:sz w:val="21"/>
                <w:szCs w:val="21"/>
                <w:lang w:bidi="ar"/>
              </w:rPr>
              <w:t>3171.73</w:t>
            </w:r>
          </w:p>
        </w:tc>
        <w:tc>
          <w:tcPr>
            <w:tcW w:w="901" w:type="pct"/>
            <w:tcBorders>
              <w:top w:val="single" w:color="auto" w:sz="4" w:space="0"/>
              <w:left w:val="single" w:color="auto" w:sz="4" w:space="0"/>
              <w:bottom w:val="nil"/>
              <w:right w:val="nil"/>
            </w:tcBorders>
          </w:tcPr>
          <w:p>
            <w:pPr>
              <w:widowControl/>
              <w:spacing w:line="340" w:lineRule="exact"/>
              <w:ind w:right="57"/>
              <w:jc w:val="right"/>
              <w:rPr>
                <w:rFonts w:eastAsia="宋体"/>
                <w:b/>
                <w:color w:val="0C0C0C"/>
                <w:kern w:val="0"/>
                <w:sz w:val="21"/>
                <w:szCs w:val="21"/>
                <w:lang w:bidi="ar"/>
              </w:rPr>
            </w:pPr>
            <w:r>
              <w:rPr>
                <w:rFonts w:eastAsia="宋体"/>
                <w:b/>
                <w:color w:val="0C0C0C"/>
                <w:kern w:val="0"/>
                <w:sz w:val="21"/>
                <w:szCs w:val="21"/>
                <w:lang w:bidi="ar"/>
              </w:rPr>
              <w:t>3656.21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2298" w:type="pct"/>
            <w:tcBorders>
              <w:top w:val="nil"/>
              <w:left w:val="nil"/>
              <w:bottom w:val="nil"/>
              <w:right w:val="single" w:color="auto" w:sz="4" w:space="0"/>
            </w:tcBorders>
            <w:vAlign w:val="center"/>
          </w:tcPr>
          <w:p>
            <w:pPr>
              <w:widowControl/>
              <w:spacing w:line="320" w:lineRule="exact"/>
              <w:ind w:right="57"/>
              <w:jc w:val="left"/>
              <w:rPr>
                <w:rFonts w:eastAsia="宋体"/>
                <w:color w:val="0C0C0C"/>
                <w:sz w:val="21"/>
                <w:szCs w:val="21"/>
              </w:rPr>
            </w:pPr>
            <w:r>
              <w:rPr>
                <w:rFonts w:eastAsia="宋体"/>
                <w:color w:val="0C0C0C"/>
                <w:kern w:val="0"/>
                <w:sz w:val="21"/>
                <w:szCs w:val="21"/>
                <w:lang w:bidi="ar"/>
              </w:rPr>
              <w:t>电信、广播电视和卫星传输服务</w:t>
            </w:r>
          </w:p>
        </w:tc>
        <w:tc>
          <w:tcPr>
            <w:tcW w:w="900" w:type="pct"/>
            <w:tcBorders>
              <w:top w:val="nil"/>
              <w:left w:val="single" w:color="auto" w:sz="4" w:space="0"/>
              <w:bottom w:val="nil"/>
              <w:right w:val="single" w:color="auto" w:sz="4" w:space="0"/>
            </w:tcBorders>
          </w:tcPr>
          <w:p>
            <w:pPr>
              <w:widowControl/>
              <w:spacing w:line="340" w:lineRule="exact"/>
              <w:ind w:right="57"/>
              <w:jc w:val="right"/>
              <w:rPr>
                <w:rFonts w:eastAsia="宋体"/>
                <w:bCs/>
                <w:color w:val="0C0C0C"/>
                <w:kern w:val="0"/>
                <w:sz w:val="21"/>
                <w:szCs w:val="21"/>
                <w:lang w:bidi="ar"/>
              </w:rPr>
            </w:pPr>
            <w:r>
              <w:rPr>
                <w:rFonts w:eastAsia="宋体"/>
                <w:bCs/>
                <w:color w:val="0C0C0C"/>
                <w:kern w:val="0"/>
                <w:sz w:val="21"/>
                <w:szCs w:val="21"/>
                <w:lang w:bidi="ar"/>
              </w:rPr>
              <w:t>1287.24</w:t>
            </w:r>
          </w:p>
        </w:tc>
        <w:tc>
          <w:tcPr>
            <w:tcW w:w="900" w:type="pct"/>
            <w:tcBorders>
              <w:top w:val="nil"/>
              <w:left w:val="single" w:color="auto" w:sz="4" w:space="0"/>
              <w:bottom w:val="nil"/>
              <w:right w:val="single" w:color="auto" w:sz="4" w:space="0"/>
            </w:tcBorders>
          </w:tcPr>
          <w:p>
            <w:pPr>
              <w:widowControl/>
              <w:spacing w:line="340" w:lineRule="exact"/>
              <w:ind w:right="57"/>
              <w:jc w:val="right"/>
              <w:rPr>
                <w:rFonts w:eastAsia="宋体"/>
                <w:bCs/>
                <w:color w:val="0C0C0C"/>
                <w:kern w:val="0"/>
                <w:sz w:val="21"/>
                <w:szCs w:val="21"/>
                <w:lang w:bidi="ar"/>
              </w:rPr>
            </w:pPr>
            <w:r>
              <w:rPr>
                <w:rFonts w:eastAsia="宋体"/>
                <w:bCs/>
                <w:color w:val="0C0C0C"/>
                <w:kern w:val="0"/>
                <w:sz w:val="21"/>
                <w:szCs w:val="21"/>
                <w:lang w:bidi="ar"/>
              </w:rPr>
              <w:t>484.71</w:t>
            </w:r>
          </w:p>
        </w:tc>
        <w:tc>
          <w:tcPr>
            <w:tcW w:w="901" w:type="pct"/>
            <w:tcBorders>
              <w:top w:val="nil"/>
              <w:left w:val="single" w:color="auto" w:sz="4" w:space="0"/>
              <w:bottom w:val="nil"/>
              <w:right w:val="nil"/>
            </w:tcBorders>
          </w:tcPr>
          <w:p>
            <w:pPr>
              <w:widowControl/>
              <w:spacing w:line="340" w:lineRule="exact"/>
              <w:ind w:right="57"/>
              <w:jc w:val="right"/>
              <w:rPr>
                <w:rFonts w:eastAsia="宋体"/>
                <w:bCs/>
                <w:color w:val="0C0C0C"/>
                <w:kern w:val="0"/>
                <w:sz w:val="21"/>
                <w:szCs w:val="21"/>
                <w:lang w:bidi="ar"/>
              </w:rPr>
            </w:pPr>
            <w:r>
              <w:rPr>
                <w:rFonts w:eastAsia="宋体"/>
                <w:bCs/>
                <w:color w:val="0C0C0C"/>
                <w:kern w:val="0"/>
                <w:sz w:val="21"/>
                <w:szCs w:val="21"/>
                <w:lang w:bidi="ar"/>
              </w:rPr>
              <w:t>559.87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298" w:type="pct"/>
            <w:tcBorders>
              <w:top w:val="nil"/>
              <w:left w:val="nil"/>
              <w:bottom w:val="nil"/>
              <w:right w:val="single" w:color="auto" w:sz="4" w:space="0"/>
            </w:tcBorders>
            <w:vAlign w:val="center"/>
          </w:tcPr>
          <w:p>
            <w:pPr>
              <w:widowControl/>
              <w:spacing w:line="320" w:lineRule="exact"/>
              <w:ind w:right="57"/>
              <w:jc w:val="left"/>
              <w:rPr>
                <w:rFonts w:eastAsia="宋体"/>
                <w:color w:val="0C0C0C"/>
                <w:sz w:val="21"/>
                <w:szCs w:val="21"/>
              </w:rPr>
            </w:pPr>
            <w:r>
              <w:rPr>
                <w:rFonts w:eastAsia="宋体"/>
                <w:color w:val="0C0C0C"/>
                <w:kern w:val="0"/>
                <w:sz w:val="21"/>
                <w:szCs w:val="21"/>
                <w:lang w:bidi="ar"/>
              </w:rPr>
              <w:t>互联网和相关服务</w:t>
            </w:r>
          </w:p>
        </w:tc>
        <w:tc>
          <w:tcPr>
            <w:tcW w:w="900" w:type="pct"/>
            <w:tcBorders>
              <w:top w:val="nil"/>
              <w:left w:val="single" w:color="auto" w:sz="4" w:space="0"/>
              <w:bottom w:val="nil"/>
              <w:right w:val="single" w:color="auto" w:sz="4" w:space="0"/>
            </w:tcBorders>
          </w:tcPr>
          <w:p>
            <w:pPr>
              <w:widowControl/>
              <w:spacing w:line="340" w:lineRule="exact"/>
              <w:ind w:right="57"/>
              <w:jc w:val="right"/>
              <w:rPr>
                <w:rFonts w:eastAsia="宋体"/>
                <w:bCs/>
                <w:color w:val="0C0C0C"/>
                <w:kern w:val="0"/>
                <w:sz w:val="21"/>
                <w:szCs w:val="21"/>
                <w:lang w:bidi="ar"/>
              </w:rPr>
            </w:pPr>
            <w:r>
              <w:rPr>
                <w:rFonts w:eastAsia="宋体"/>
                <w:bCs/>
                <w:color w:val="0C0C0C"/>
                <w:kern w:val="0"/>
                <w:sz w:val="21"/>
                <w:szCs w:val="21"/>
                <w:lang w:bidi="ar"/>
              </w:rPr>
              <w:t>943.90</w:t>
            </w:r>
          </w:p>
        </w:tc>
        <w:tc>
          <w:tcPr>
            <w:tcW w:w="900" w:type="pct"/>
            <w:tcBorders>
              <w:top w:val="nil"/>
              <w:left w:val="single" w:color="auto" w:sz="4" w:space="0"/>
              <w:bottom w:val="nil"/>
              <w:right w:val="single" w:color="auto" w:sz="4" w:space="0"/>
            </w:tcBorders>
          </w:tcPr>
          <w:p>
            <w:pPr>
              <w:widowControl/>
              <w:spacing w:line="340" w:lineRule="exact"/>
              <w:ind w:right="57"/>
              <w:jc w:val="right"/>
              <w:rPr>
                <w:rFonts w:eastAsia="宋体"/>
                <w:bCs/>
                <w:color w:val="0C0C0C"/>
                <w:kern w:val="0"/>
                <w:sz w:val="21"/>
                <w:szCs w:val="21"/>
                <w:lang w:bidi="ar"/>
              </w:rPr>
            </w:pPr>
            <w:r>
              <w:rPr>
                <w:rFonts w:eastAsia="宋体"/>
                <w:bCs/>
                <w:color w:val="0C0C0C"/>
                <w:kern w:val="0"/>
                <w:sz w:val="21"/>
                <w:szCs w:val="21"/>
                <w:lang w:bidi="ar"/>
              </w:rPr>
              <w:t>533.87</w:t>
            </w:r>
          </w:p>
        </w:tc>
        <w:tc>
          <w:tcPr>
            <w:tcW w:w="901" w:type="pct"/>
            <w:tcBorders>
              <w:top w:val="nil"/>
              <w:left w:val="single" w:color="auto" w:sz="4" w:space="0"/>
              <w:bottom w:val="nil"/>
              <w:right w:val="nil"/>
            </w:tcBorders>
          </w:tcPr>
          <w:p>
            <w:pPr>
              <w:widowControl/>
              <w:spacing w:line="340" w:lineRule="exact"/>
              <w:ind w:right="57"/>
              <w:jc w:val="right"/>
              <w:rPr>
                <w:rFonts w:eastAsia="宋体"/>
                <w:bCs/>
                <w:color w:val="0C0C0C"/>
                <w:kern w:val="0"/>
                <w:sz w:val="21"/>
                <w:szCs w:val="21"/>
                <w:lang w:bidi="ar"/>
              </w:rPr>
            </w:pPr>
            <w:r>
              <w:rPr>
                <w:rFonts w:eastAsia="宋体"/>
                <w:bCs/>
                <w:color w:val="0C0C0C"/>
                <w:kern w:val="0"/>
                <w:sz w:val="21"/>
                <w:szCs w:val="21"/>
                <w:lang w:bidi="ar"/>
              </w:rPr>
              <w:t>762.26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298" w:type="pct"/>
            <w:tcBorders>
              <w:top w:val="nil"/>
              <w:left w:val="nil"/>
              <w:bottom w:val="single" w:color="auto" w:sz="12" w:space="0"/>
              <w:right w:val="single" w:color="auto" w:sz="4" w:space="0"/>
            </w:tcBorders>
            <w:vAlign w:val="center"/>
          </w:tcPr>
          <w:p>
            <w:pPr>
              <w:widowControl/>
              <w:spacing w:line="320" w:lineRule="exact"/>
              <w:ind w:right="57"/>
              <w:jc w:val="left"/>
              <w:rPr>
                <w:rFonts w:eastAsia="宋体"/>
                <w:color w:val="0C0C0C"/>
                <w:sz w:val="21"/>
                <w:szCs w:val="21"/>
              </w:rPr>
            </w:pPr>
            <w:r>
              <w:rPr>
                <w:rFonts w:eastAsia="宋体"/>
                <w:color w:val="0C0C0C"/>
                <w:kern w:val="0"/>
                <w:sz w:val="21"/>
                <w:szCs w:val="21"/>
                <w:lang w:bidi="ar"/>
              </w:rPr>
              <w:t>软件和信息技术服务业</w:t>
            </w:r>
          </w:p>
        </w:tc>
        <w:tc>
          <w:tcPr>
            <w:tcW w:w="900" w:type="pct"/>
            <w:tcBorders>
              <w:top w:val="nil"/>
              <w:left w:val="single" w:color="auto" w:sz="4" w:space="0"/>
              <w:bottom w:val="single" w:color="auto" w:sz="12" w:space="0"/>
              <w:right w:val="single" w:color="auto" w:sz="4" w:space="0"/>
            </w:tcBorders>
          </w:tcPr>
          <w:p>
            <w:pPr>
              <w:widowControl/>
              <w:spacing w:line="340" w:lineRule="exact"/>
              <w:ind w:right="57"/>
              <w:jc w:val="right"/>
              <w:rPr>
                <w:rFonts w:eastAsia="宋体"/>
                <w:bCs/>
                <w:color w:val="0C0C0C"/>
                <w:kern w:val="0"/>
                <w:sz w:val="21"/>
                <w:szCs w:val="21"/>
                <w:lang w:bidi="ar"/>
              </w:rPr>
            </w:pPr>
            <w:r>
              <w:rPr>
                <w:rFonts w:eastAsia="宋体"/>
                <w:bCs/>
                <w:color w:val="0C0C0C"/>
                <w:kern w:val="0"/>
                <w:sz w:val="21"/>
                <w:szCs w:val="21"/>
                <w:lang w:bidi="ar"/>
              </w:rPr>
              <w:t>3864.87</w:t>
            </w:r>
          </w:p>
        </w:tc>
        <w:tc>
          <w:tcPr>
            <w:tcW w:w="900" w:type="pct"/>
            <w:tcBorders>
              <w:top w:val="nil"/>
              <w:left w:val="single" w:color="auto" w:sz="4" w:space="0"/>
              <w:bottom w:val="single" w:color="auto" w:sz="12" w:space="0"/>
              <w:right w:val="single" w:color="auto" w:sz="4" w:space="0"/>
            </w:tcBorders>
          </w:tcPr>
          <w:p>
            <w:pPr>
              <w:widowControl/>
              <w:spacing w:line="340" w:lineRule="exact"/>
              <w:ind w:right="57"/>
              <w:jc w:val="right"/>
              <w:rPr>
                <w:rFonts w:eastAsia="宋体"/>
                <w:bCs/>
                <w:color w:val="0C0C0C"/>
                <w:kern w:val="0"/>
                <w:sz w:val="21"/>
                <w:szCs w:val="21"/>
                <w:lang w:bidi="ar"/>
              </w:rPr>
            </w:pPr>
            <w:r>
              <w:rPr>
                <w:rFonts w:eastAsia="宋体"/>
                <w:bCs/>
                <w:color w:val="0C0C0C"/>
                <w:kern w:val="0"/>
                <w:sz w:val="21"/>
                <w:szCs w:val="21"/>
                <w:lang w:bidi="ar"/>
              </w:rPr>
              <w:t>2153.15</w:t>
            </w:r>
          </w:p>
        </w:tc>
        <w:tc>
          <w:tcPr>
            <w:tcW w:w="901" w:type="pct"/>
            <w:tcBorders>
              <w:top w:val="nil"/>
              <w:left w:val="single" w:color="auto" w:sz="4" w:space="0"/>
              <w:bottom w:val="single" w:color="auto" w:sz="12" w:space="0"/>
              <w:right w:val="nil"/>
            </w:tcBorders>
          </w:tcPr>
          <w:p>
            <w:pPr>
              <w:widowControl/>
              <w:spacing w:line="340" w:lineRule="exact"/>
              <w:ind w:right="57"/>
              <w:jc w:val="right"/>
              <w:rPr>
                <w:rFonts w:eastAsia="宋体"/>
                <w:bCs/>
                <w:color w:val="0C0C0C"/>
                <w:kern w:val="0"/>
                <w:sz w:val="21"/>
                <w:szCs w:val="21"/>
                <w:lang w:bidi="ar"/>
              </w:rPr>
            </w:pPr>
            <w:r>
              <w:rPr>
                <w:rFonts w:eastAsia="宋体"/>
                <w:bCs/>
                <w:color w:val="0C0C0C"/>
                <w:kern w:val="0"/>
                <w:sz w:val="21"/>
                <w:szCs w:val="21"/>
                <w:lang w:bidi="ar"/>
              </w:rPr>
              <w:t>2334.08</w:t>
            </w:r>
          </w:p>
        </w:tc>
      </w:tr>
    </w:tbl>
    <w:p>
      <w:pPr>
        <w:widowControl/>
        <w:adjustRightInd w:val="0"/>
        <w:snapToGrid w:val="0"/>
        <w:spacing w:line="520" w:lineRule="exact"/>
        <w:ind w:firstLine="640"/>
        <w:rPr>
          <w:color w:val="0C0C0C"/>
          <w:szCs w:val="32"/>
        </w:rPr>
      </w:pPr>
      <w:r>
        <w:rPr>
          <w:rFonts w:eastAsia="黑体"/>
          <w:bCs/>
          <w:color w:val="0C0C0C"/>
          <w:kern w:val="0"/>
          <w:szCs w:val="32"/>
          <w:lang w:bidi="ar"/>
        </w:rPr>
        <w:t>五、金融业</w:t>
      </w:r>
    </w:p>
    <w:p>
      <w:pPr>
        <w:widowControl/>
        <w:adjustRightInd w:val="0"/>
        <w:snapToGrid w:val="0"/>
        <w:spacing w:line="520" w:lineRule="exact"/>
        <w:rPr>
          <w:rFonts w:eastAsia="楷体_GB2312"/>
          <w:color w:val="0C0C0C"/>
          <w:kern w:val="0"/>
          <w:szCs w:val="32"/>
          <w:lang w:bidi="ar"/>
        </w:rPr>
      </w:pPr>
      <w:r>
        <w:rPr>
          <w:color w:val="0C0C0C"/>
          <w:kern w:val="0"/>
          <w:szCs w:val="32"/>
          <w:lang w:bidi="ar"/>
        </w:rPr>
        <w:t>　　</w:t>
      </w:r>
      <w:r>
        <w:rPr>
          <w:rFonts w:eastAsia="楷体_GB2312"/>
          <w:color w:val="0C0C0C"/>
          <w:kern w:val="0"/>
          <w:szCs w:val="32"/>
          <w:lang w:bidi="ar"/>
        </w:rPr>
        <w:t>（一）企业法人单位数和从业人员</w:t>
      </w:r>
    </w:p>
    <w:p>
      <w:pPr>
        <w:widowControl/>
        <w:adjustRightInd w:val="0"/>
        <w:snapToGrid w:val="0"/>
        <w:spacing w:line="520" w:lineRule="exact"/>
        <w:ind w:firstLine="616"/>
        <w:rPr>
          <w:rFonts w:eastAsia="仿宋_GB2312"/>
          <w:color w:val="0C0C0C"/>
          <w:spacing w:val="-6"/>
          <w:szCs w:val="32"/>
        </w:rPr>
      </w:pPr>
      <w:r>
        <w:rPr>
          <w:rFonts w:eastAsia="仿宋_GB2312"/>
          <w:color w:val="0C0C0C"/>
          <w:spacing w:val="-6"/>
          <w:szCs w:val="32"/>
          <w:lang w:val="en"/>
        </w:rPr>
        <w:t>2023</w:t>
      </w:r>
      <w:r>
        <w:rPr>
          <w:rFonts w:eastAsia="仿宋_GB2312"/>
          <w:color w:val="0C0C0C"/>
          <w:spacing w:val="-6"/>
          <w:szCs w:val="32"/>
        </w:rPr>
        <w:t>年末，全市共有金融业企业法人单位0.17万个，从业人员</w:t>
      </w:r>
      <w:r>
        <w:rPr>
          <w:rFonts w:eastAsia="仿宋_GB2312"/>
          <w:color w:val="0C0C0C"/>
          <w:szCs w:val="32"/>
        </w:rPr>
        <w:t>14.67</w:t>
      </w:r>
      <w:r>
        <w:rPr>
          <w:rFonts w:eastAsia="仿宋_GB2312"/>
          <w:color w:val="0C0C0C"/>
          <w:spacing w:val="-6"/>
          <w:szCs w:val="32"/>
        </w:rPr>
        <w:t>万人，分别比2018年末增长</w:t>
      </w:r>
      <w:r>
        <w:rPr>
          <w:rFonts w:eastAsia="仿宋_GB2312"/>
          <w:color w:val="0C0C0C"/>
          <w:szCs w:val="32"/>
        </w:rPr>
        <w:t>53.6</w:t>
      </w:r>
      <w:r>
        <w:rPr>
          <w:rFonts w:eastAsia="仿宋_GB2312"/>
          <w:color w:val="0C0C0C"/>
          <w:spacing w:val="-6"/>
          <w:szCs w:val="32"/>
        </w:rPr>
        <w:t>%和</w:t>
      </w:r>
      <w:r>
        <w:rPr>
          <w:rFonts w:eastAsia="仿宋_GB2312"/>
          <w:color w:val="0C0C0C"/>
          <w:szCs w:val="32"/>
        </w:rPr>
        <w:t>13.6</w:t>
      </w:r>
      <w:r>
        <w:rPr>
          <w:rFonts w:eastAsia="仿宋_GB2312"/>
          <w:color w:val="0C0C0C"/>
          <w:spacing w:val="-6"/>
          <w:szCs w:val="32"/>
        </w:rPr>
        <w:t>%（详见表4-13）。</w:t>
      </w:r>
    </w:p>
    <w:p>
      <w:pPr>
        <w:widowControl/>
        <w:adjustRightInd w:val="0"/>
        <w:snapToGrid w:val="0"/>
        <w:spacing w:line="520" w:lineRule="exact"/>
        <w:ind w:firstLine="616"/>
        <w:rPr>
          <w:rFonts w:eastAsia="仿宋_GB2312"/>
          <w:color w:val="0C0C0C"/>
        </w:rPr>
      </w:pPr>
    </w:p>
    <w:p>
      <w:pPr>
        <w:widowControl/>
        <w:spacing w:line="320" w:lineRule="exact"/>
        <w:jc w:val="center"/>
        <w:rPr>
          <w:rFonts w:eastAsia="宋体"/>
          <w:b/>
          <w:color w:val="0C0C0C"/>
          <w:kern w:val="0"/>
          <w:sz w:val="28"/>
          <w:szCs w:val="28"/>
          <w:lang w:bidi="ar"/>
        </w:rPr>
      </w:pPr>
      <w:r>
        <w:rPr>
          <w:rFonts w:eastAsia="宋体"/>
          <w:b/>
          <w:color w:val="0C0C0C"/>
          <w:kern w:val="0"/>
          <w:sz w:val="24"/>
          <w:lang w:bidi="ar"/>
        </w:rPr>
        <w:t>表4-13　按行业大类分组的金融业企业法人单位数和从业人员</w:t>
      </w:r>
    </w:p>
    <w:tbl>
      <w:tblPr>
        <w:tblStyle w:val="19"/>
        <w:tblW w:w="4998" w:type="pct"/>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3859"/>
        <w:gridCol w:w="2592"/>
        <w:gridCol w:w="2389"/>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67" w:hRule="atLeast"/>
          <w:jc w:val="center"/>
        </w:trPr>
        <w:tc>
          <w:tcPr>
            <w:tcW w:w="2183" w:type="pct"/>
            <w:tcBorders>
              <w:top w:val="single" w:color="auto" w:sz="12" w:space="0"/>
              <w:left w:val="nil"/>
              <w:bottom w:val="single" w:color="auto" w:sz="4" w:space="0"/>
              <w:right w:val="single" w:color="auto" w:sz="4" w:space="0"/>
            </w:tcBorders>
            <w:vAlign w:val="center"/>
          </w:tcPr>
          <w:p>
            <w:pPr>
              <w:widowControl/>
              <w:spacing w:line="320" w:lineRule="exact"/>
              <w:jc w:val="left"/>
              <w:rPr>
                <w:rFonts w:eastAsia="宋体"/>
                <w:color w:val="0C0C0C"/>
                <w:sz w:val="21"/>
                <w:szCs w:val="21"/>
              </w:rPr>
            </w:pPr>
            <w:r>
              <w:rPr>
                <w:rFonts w:eastAsia="宋体"/>
                <w:color w:val="0C0C0C"/>
                <w:kern w:val="0"/>
                <w:sz w:val="21"/>
                <w:szCs w:val="21"/>
                <w:lang w:bidi="ar"/>
              </w:rPr>
              <w:t>　</w:t>
            </w:r>
          </w:p>
        </w:tc>
        <w:tc>
          <w:tcPr>
            <w:tcW w:w="1466" w:type="pct"/>
            <w:tcBorders>
              <w:top w:val="single" w:color="auto" w:sz="12" w:space="0"/>
              <w:left w:val="single" w:color="auto" w:sz="4" w:space="0"/>
              <w:bottom w:val="single" w:color="auto" w:sz="4" w:space="0"/>
              <w:right w:val="single" w:color="auto" w:sz="4" w:space="0"/>
            </w:tcBorders>
            <w:vAlign w:val="center"/>
          </w:tcPr>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企业法人单位（个）</w:t>
            </w:r>
          </w:p>
        </w:tc>
        <w:tc>
          <w:tcPr>
            <w:tcW w:w="1351" w:type="pct"/>
            <w:tcBorders>
              <w:top w:val="single" w:color="auto" w:sz="12" w:space="0"/>
              <w:left w:val="single" w:color="auto" w:sz="4" w:space="0"/>
              <w:bottom w:val="single" w:color="auto" w:sz="4" w:space="0"/>
              <w:right w:val="nil"/>
            </w:tcBorders>
            <w:vAlign w:val="center"/>
          </w:tcPr>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从业人员（万人）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183" w:type="pct"/>
            <w:tcBorders>
              <w:top w:val="single" w:color="auto" w:sz="4" w:space="0"/>
              <w:left w:val="nil"/>
              <w:bottom w:val="nil"/>
              <w:right w:val="single" w:color="auto" w:sz="4" w:space="0"/>
            </w:tcBorders>
            <w:vAlign w:val="center"/>
          </w:tcPr>
          <w:p>
            <w:pPr>
              <w:widowControl/>
              <w:spacing w:line="320" w:lineRule="exact"/>
              <w:ind w:right="57"/>
              <w:jc w:val="center"/>
              <w:rPr>
                <w:rFonts w:eastAsia="宋体"/>
                <w:color w:val="0C0C0C"/>
                <w:sz w:val="21"/>
                <w:szCs w:val="21"/>
              </w:rPr>
            </w:pPr>
            <w:r>
              <w:rPr>
                <w:rFonts w:eastAsia="宋体"/>
                <w:b/>
                <w:color w:val="0C0C0C"/>
                <w:kern w:val="0"/>
                <w:sz w:val="21"/>
                <w:szCs w:val="21"/>
                <w:lang w:bidi="ar"/>
              </w:rPr>
              <w:t>合　计</w:t>
            </w:r>
          </w:p>
        </w:tc>
        <w:tc>
          <w:tcPr>
            <w:tcW w:w="1466" w:type="pct"/>
            <w:tcBorders>
              <w:top w:val="single" w:color="auto" w:sz="4" w:space="0"/>
              <w:left w:val="single" w:color="auto" w:sz="4" w:space="0"/>
              <w:bottom w:val="nil"/>
              <w:right w:val="single" w:color="auto" w:sz="4" w:space="0"/>
            </w:tcBorders>
          </w:tcPr>
          <w:p>
            <w:pPr>
              <w:widowControl/>
              <w:spacing w:line="320" w:lineRule="exact"/>
              <w:ind w:right="57"/>
              <w:jc w:val="right"/>
              <w:rPr>
                <w:rFonts w:eastAsia="宋体"/>
                <w:b/>
                <w:color w:val="0C0C0C"/>
                <w:kern w:val="0"/>
                <w:sz w:val="21"/>
                <w:szCs w:val="21"/>
                <w:lang w:bidi="ar"/>
              </w:rPr>
            </w:pPr>
            <w:r>
              <w:rPr>
                <w:rFonts w:eastAsia="宋体"/>
                <w:b/>
                <w:color w:val="0C0C0C"/>
                <w:kern w:val="0"/>
                <w:sz w:val="21"/>
                <w:szCs w:val="21"/>
                <w:lang w:bidi="ar"/>
              </w:rPr>
              <w:t>1702</w:t>
            </w:r>
          </w:p>
        </w:tc>
        <w:tc>
          <w:tcPr>
            <w:tcW w:w="1351" w:type="pct"/>
            <w:tcBorders>
              <w:top w:val="single" w:color="auto" w:sz="4" w:space="0"/>
              <w:left w:val="single" w:color="auto" w:sz="4" w:space="0"/>
              <w:bottom w:val="nil"/>
              <w:right w:val="nil"/>
            </w:tcBorders>
          </w:tcPr>
          <w:p>
            <w:pPr>
              <w:widowControl/>
              <w:spacing w:line="320" w:lineRule="exact"/>
              <w:ind w:right="57"/>
              <w:jc w:val="right"/>
              <w:rPr>
                <w:rFonts w:eastAsia="宋体"/>
                <w:b/>
                <w:color w:val="0C0C0C"/>
                <w:kern w:val="0"/>
                <w:sz w:val="21"/>
                <w:szCs w:val="21"/>
                <w:lang w:bidi="ar"/>
              </w:rPr>
            </w:pPr>
            <w:r>
              <w:rPr>
                <w:rFonts w:eastAsia="宋体"/>
                <w:b/>
                <w:color w:val="0C0C0C"/>
                <w:kern w:val="0"/>
                <w:sz w:val="21"/>
                <w:szCs w:val="21"/>
                <w:lang w:bidi="ar"/>
              </w:rPr>
              <w:t>14.67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183" w:type="pct"/>
            <w:tcBorders>
              <w:top w:val="nil"/>
              <w:left w:val="nil"/>
              <w:bottom w:val="nil"/>
              <w:right w:val="single" w:color="auto" w:sz="4" w:space="0"/>
            </w:tcBorders>
            <w:vAlign w:val="center"/>
          </w:tcPr>
          <w:p>
            <w:pPr>
              <w:widowControl/>
              <w:spacing w:line="320" w:lineRule="exact"/>
              <w:ind w:right="57"/>
              <w:jc w:val="left"/>
              <w:rPr>
                <w:rFonts w:eastAsia="宋体"/>
                <w:color w:val="0C0C0C"/>
                <w:sz w:val="21"/>
                <w:szCs w:val="21"/>
              </w:rPr>
            </w:pPr>
            <w:r>
              <w:rPr>
                <w:rFonts w:eastAsia="宋体"/>
                <w:color w:val="0C0C0C"/>
                <w:kern w:val="0"/>
                <w:sz w:val="21"/>
                <w:szCs w:val="21"/>
                <w:lang w:bidi="ar"/>
              </w:rPr>
              <w:t>货币金融服务</w:t>
            </w:r>
          </w:p>
        </w:tc>
        <w:tc>
          <w:tcPr>
            <w:tcW w:w="1466" w:type="pct"/>
            <w:tcBorders>
              <w:top w:val="nil"/>
              <w:left w:val="single" w:color="auto" w:sz="4" w:space="0"/>
              <w:bottom w:val="nil"/>
              <w:right w:val="single" w:color="auto" w:sz="4" w:space="0"/>
            </w:tcBorders>
          </w:tcPr>
          <w:p>
            <w:pPr>
              <w:widowControl/>
              <w:spacing w:line="320" w:lineRule="exact"/>
              <w:ind w:right="57"/>
              <w:jc w:val="right"/>
              <w:rPr>
                <w:rFonts w:eastAsia="宋体"/>
                <w:color w:val="0C0C0C"/>
                <w:sz w:val="21"/>
                <w:szCs w:val="21"/>
              </w:rPr>
            </w:pPr>
            <w:r>
              <w:rPr>
                <w:rFonts w:eastAsia="宋体"/>
                <w:color w:val="0C0C0C"/>
                <w:sz w:val="21"/>
                <w:szCs w:val="21"/>
              </w:rPr>
              <w:t>276</w:t>
            </w:r>
          </w:p>
        </w:tc>
        <w:tc>
          <w:tcPr>
            <w:tcW w:w="1351" w:type="pct"/>
            <w:tcBorders>
              <w:top w:val="nil"/>
              <w:left w:val="single" w:color="auto" w:sz="4" w:space="0"/>
              <w:bottom w:val="nil"/>
              <w:right w:val="nil"/>
            </w:tcBorders>
          </w:tcPr>
          <w:p>
            <w:pPr>
              <w:widowControl/>
              <w:spacing w:line="320" w:lineRule="exact"/>
              <w:ind w:right="57"/>
              <w:jc w:val="right"/>
              <w:rPr>
                <w:rFonts w:eastAsia="宋体"/>
                <w:color w:val="0C0C0C"/>
                <w:sz w:val="21"/>
                <w:szCs w:val="21"/>
              </w:rPr>
            </w:pPr>
            <w:r>
              <w:rPr>
                <w:rFonts w:eastAsia="宋体"/>
                <w:color w:val="0C0C0C"/>
                <w:sz w:val="21"/>
                <w:szCs w:val="21"/>
              </w:rPr>
              <w:t>5.79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183" w:type="pct"/>
            <w:tcBorders>
              <w:top w:val="nil"/>
              <w:left w:val="nil"/>
              <w:bottom w:val="nil"/>
              <w:right w:val="single" w:color="auto" w:sz="4" w:space="0"/>
            </w:tcBorders>
            <w:vAlign w:val="center"/>
          </w:tcPr>
          <w:p>
            <w:pPr>
              <w:widowControl/>
              <w:spacing w:line="320" w:lineRule="exact"/>
              <w:ind w:right="57"/>
              <w:jc w:val="left"/>
              <w:rPr>
                <w:rFonts w:eastAsia="宋体"/>
                <w:color w:val="0C0C0C"/>
                <w:sz w:val="21"/>
                <w:szCs w:val="21"/>
              </w:rPr>
            </w:pPr>
            <w:r>
              <w:rPr>
                <w:rFonts w:eastAsia="宋体"/>
                <w:color w:val="0C0C0C"/>
                <w:kern w:val="0"/>
                <w:sz w:val="21"/>
                <w:szCs w:val="21"/>
                <w:lang w:bidi="ar"/>
              </w:rPr>
              <w:t>资本市场服务</w:t>
            </w:r>
          </w:p>
        </w:tc>
        <w:tc>
          <w:tcPr>
            <w:tcW w:w="1466" w:type="pct"/>
            <w:tcBorders>
              <w:top w:val="nil"/>
              <w:left w:val="single" w:color="auto" w:sz="4" w:space="0"/>
              <w:bottom w:val="nil"/>
              <w:right w:val="single" w:color="auto" w:sz="4" w:space="0"/>
            </w:tcBorders>
          </w:tcPr>
          <w:p>
            <w:pPr>
              <w:widowControl/>
              <w:spacing w:line="320" w:lineRule="exact"/>
              <w:ind w:right="57"/>
              <w:jc w:val="right"/>
              <w:rPr>
                <w:rFonts w:eastAsia="宋体"/>
                <w:color w:val="0C0C0C"/>
                <w:sz w:val="21"/>
                <w:szCs w:val="21"/>
              </w:rPr>
            </w:pPr>
            <w:r>
              <w:rPr>
                <w:rFonts w:eastAsia="宋体"/>
                <w:color w:val="0C0C0C"/>
                <w:sz w:val="21"/>
                <w:szCs w:val="21"/>
              </w:rPr>
              <w:t>879</w:t>
            </w:r>
          </w:p>
        </w:tc>
        <w:tc>
          <w:tcPr>
            <w:tcW w:w="1351" w:type="pct"/>
            <w:tcBorders>
              <w:top w:val="nil"/>
              <w:left w:val="single" w:color="auto" w:sz="4" w:space="0"/>
              <w:bottom w:val="nil"/>
              <w:right w:val="nil"/>
            </w:tcBorders>
          </w:tcPr>
          <w:p>
            <w:pPr>
              <w:widowControl/>
              <w:spacing w:line="320" w:lineRule="exact"/>
              <w:ind w:right="57"/>
              <w:jc w:val="right"/>
              <w:rPr>
                <w:rFonts w:eastAsia="宋体"/>
                <w:color w:val="0C0C0C"/>
                <w:sz w:val="21"/>
                <w:szCs w:val="21"/>
              </w:rPr>
            </w:pPr>
            <w:r>
              <w:rPr>
                <w:rFonts w:eastAsia="宋体"/>
                <w:color w:val="0C0C0C"/>
                <w:sz w:val="21"/>
                <w:szCs w:val="21"/>
              </w:rPr>
              <w:t>2.10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183" w:type="pct"/>
            <w:tcBorders>
              <w:top w:val="nil"/>
              <w:left w:val="nil"/>
              <w:bottom w:val="nil"/>
              <w:right w:val="single" w:color="auto" w:sz="4" w:space="0"/>
            </w:tcBorders>
            <w:vAlign w:val="center"/>
          </w:tcPr>
          <w:p>
            <w:pPr>
              <w:widowControl/>
              <w:spacing w:line="320" w:lineRule="exact"/>
              <w:ind w:right="57"/>
              <w:jc w:val="left"/>
              <w:rPr>
                <w:rFonts w:eastAsia="宋体"/>
                <w:color w:val="0C0C0C"/>
                <w:sz w:val="21"/>
                <w:szCs w:val="21"/>
              </w:rPr>
            </w:pPr>
            <w:r>
              <w:rPr>
                <w:rFonts w:eastAsia="宋体"/>
                <w:color w:val="0C0C0C"/>
                <w:kern w:val="0"/>
                <w:sz w:val="21"/>
                <w:szCs w:val="21"/>
                <w:lang w:bidi="ar"/>
              </w:rPr>
              <w:t>保险业</w:t>
            </w:r>
          </w:p>
        </w:tc>
        <w:tc>
          <w:tcPr>
            <w:tcW w:w="1466" w:type="pct"/>
            <w:tcBorders>
              <w:top w:val="nil"/>
              <w:left w:val="single" w:color="auto" w:sz="4" w:space="0"/>
              <w:bottom w:val="nil"/>
              <w:right w:val="single" w:color="auto" w:sz="4" w:space="0"/>
            </w:tcBorders>
          </w:tcPr>
          <w:p>
            <w:pPr>
              <w:widowControl/>
              <w:spacing w:line="320" w:lineRule="exact"/>
              <w:ind w:right="57"/>
              <w:jc w:val="right"/>
              <w:rPr>
                <w:rFonts w:eastAsia="宋体"/>
                <w:color w:val="0C0C0C"/>
                <w:sz w:val="21"/>
                <w:szCs w:val="21"/>
              </w:rPr>
            </w:pPr>
            <w:r>
              <w:rPr>
                <w:rFonts w:eastAsia="宋体"/>
                <w:color w:val="0C0C0C"/>
                <w:sz w:val="21"/>
                <w:szCs w:val="21"/>
              </w:rPr>
              <w:t>239</w:t>
            </w:r>
          </w:p>
        </w:tc>
        <w:tc>
          <w:tcPr>
            <w:tcW w:w="1351" w:type="pct"/>
            <w:tcBorders>
              <w:top w:val="nil"/>
              <w:left w:val="single" w:color="auto" w:sz="4" w:space="0"/>
              <w:bottom w:val="nil"/>
              <w:right w:val="nil"/>
            </w:tcBorders>
          </w:tcPr>
          <w:p>
            <w:pPr>
              <w:widowControl/>
              <w:spacing w:line="320" w:lineRule="exact"/>
              <w:ind w:right="57"/>
              <w:jc w:val="right"/>
              <w:rPr>
                <w:rFonts w:eastAsia="宋体"/>
                <w:color w:val="0C0C0C"/>
                <w:sz w:val="21"/>
                <w:szCs w:val="21"/>
              </w:rPr>
            </w:pPr>
            <w:r>
              <w:rPr>
                <w:rFonts w:eastAsia="宋体"/>
                <w:color w:val="0C0C0C"/>
                <w:sz w:val="21"/>
                <w:szCs w:val="21"/>
              </w:rPr>
              <w:t>6.29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183" w:type="pct"/>
            <w:tcBorders>
              <w:top w:val="nil"/>
              <w:left w:val="nil"/>
              <w:bottom w:val="single" w:color="auto" w:sz="12" w:space="0"/>
              <w:right w:val="single" w:color="auto" w:sz="4" w:space="0"/>
            </w:tcBorders>
            <w:vAlign w:val="center"/>
          </w:tcPr>
          <w:p>
            <w:pPr>
              <w:widowControl/>
              <w:spacing w:line="320" w:lineRule="exact"/>
              <w:ind w:right="57"/>
              <w:jc w:val="left"/>
              <w:rPr>
                <w:rFonts w:eastAsia="宋体"/>
                <w:color w:val="0C0C0C"/>
                <w:sz w:val="21"/>
                <w:szCs w:val="21"/>
              </w:rPr>
            </w:pPr>
            <w:r>
              <w:rPr>
                <w:rFonts w:eastAsia="宋体"/>
                <w:color w:val="0C0C0C"/>
                <w:kern w:val="0"/>
                <w:sz w:val="21"/>
                <w:szCs w:val="21"/>
                <w:lang w:bidi="ar"/>
              </w:rPr>
              <w:t>其他金融业</w:t>
            </w:r>
          </w:p>
        </w:tc>
        <w:tc>
          <w:tcPr>
            <w:tcW w:w="1466" w:type="pct"/>
            <w:tcBorders>
              <w:top w:val="nil"/>
              <w:left w:val="single" w:color="auto" w:sz="4" w:space="0"/>
              <w:bottom w:val="single" w:color="auto" w:sz="12" w:space="0"/>
              <w:right w:val="single" w:color="auto" w:sz="4" w:space="0"/>
            </w:tcBorders>
          </w:tcPr>
          <w:p>
            <w:pPr>
              <w:widowControl/>
              <w:spacing w:line="320" w:lineRule="exact"/>
              <w:ind w:right="57"/>
              <w:jc w:val="right"/>
              <w:rPr>
                <w:rFonts w:eastAsia="宋体"/>
                <w:color w:val="0C0C0C"/>
                <w:sz w:val="21"/>
                <w:szCs w:val="21"/>
              </w:rPr>
            </w:pPr>
            <w:r>
              <w:rPr>
                <w:rFonts w:eastAsia="宋体"/>
                <w:color w:val="0C0C0C"/>
                <w:sz w:val="21"/>
                <w:szCs w:val="21"/>
              </w:rPr>
              <w:t>308</w:t>
            </w:r>
          </w:p>
        </w:tc>
        <w:tc>
          <w:tcPr>
            <w:tcW w:w="1351" w:type="pct"/>
            <w:tcBorders>
              <w:top w:val="nil"/>
              <w:left w:val="single" w:color="auto" w:sz="4" w:space="0"/>
              <w:bottom w:val="single" w:color="auto" w:sz="12" w:space="0"/>
              <w:right w:val="nil"/>
            </w:tcBorders>
          </w:tcPr>
          <w:p>
            <w:pPr>
              <w:widowControl/>
              <w:spacing w:line="320" w:lineRule="exact"/>
              <w:ind w:right="57"/>
              <w:jc w:val="right"/>
              <w:rPr>
                <w:rFonts w:eastAsia="宋体"/>
                <w:color w:val="0C0C0C"/>
                <w:sz w:val="21"/>
                <w:szCs w:val="21"/>
              </w:rPr>
            </w:pPr>
            <w:r>
              <w:rPr>
                <w:rFonts w:eastAsia="宋体"/>
                <w:color w:val="0C0C0C"/>
                <w:sz w:val="21"/>
                <w:szCs w:val="21"/>
              </w:rPr>
              <w:t>0.49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5000" w:type="pct"/>
            <w:gridSpan w:val="3"/>
            <w:tcBorders>
              <w:top w:val="single" w:color="auto" w:sz="12" w:space="0"/>
              <w:left w:val="nil"/>
              <w:bottom w:val="nil"/>
              <w:right w:val="nil"/>
            </w:tcBorders>
            <w:vAlign w:val="center"/>
          </w:tcPr>
          <w:p>
            <w:pPr>
              <w:widowControl/>
              <w:spacing w:line="340" w:lineRule="exact"/>
              <w:ind w:left="57" w:right="57"/>
              <w:jc w:val="left"/>
              <w:rPr>
                <w:rFonts w:eastAsia="仿宋_GB2312"/>
                <w:color w:val="0C0C0C"/>
                <w:sz w:val="24"/>
              </w:rPr>
            </w:pPr>
            <w:r>
              <w:rPr>
                <w:rFonts w:eastAsia="楷体"/>
                <w:color w:val="0C0C0C"/>
                <w:kern w:val="0"/>
                <w:sz w:val="21"/>
                <w:szCs w:val="21"/>
                <w:lang w:bidi="ar"/>
              </w:rPr>
              <w:t xml:space="preserve">    注：金融业企业法人单位包括中国人民银行、金融监管总局、中国证监会负责普查的单位和各级经济普查机构负责普查的单位。</w:t>
            </w:r>
          </w:p>
        </w:tc>
      </w:tr>
    </w:tbl>
    <w:p>
      <w:pPr>
        <w:adjustRightInd w:val="0"/>
        <w:snapToGrid w:val="0"/>
        <w:spacing w:line="520" w:lineRule="exact"/>
        <w:ind w:firstLine="640"/>
        <w:rPr>
          <w:rFonts w:eastAsia="楷体_GB2312"/>
          <w:color w:val="0C0C0C"/>
          <w:kern w:val="0"/>
          <w:szCs w:val="32"/>
          <w:lang w:bidi="ar"/>
        </w:rPr>
      </w:pPr>
      <w:r>
        <w:rPr>
          <w:rFonts w:eastAsia="楷体_GB2312"/>
          <w:color w:val="0C0C0C"/>
          <w:kern w:val="0"/>
          <w:szCs w:val="32"/>
          <w:lang w:bidi="ar"/>
        </w:rPr>
        <w:t>（二）主要经济指标</w:t>
      </w:r>
    </w:p>
    <w:p>
      <w:pPr>
        <w:widowControl/>
        <w:adjustRightInd w:val="0"/>
        <w:snapToGrid w:val="0"/>
        <w:spacing w:line="520" w:lineRule="exact"/>
        <w:ind w:firstLine="616"/>
        <w:rPr>
          <w:rFonts w:eastAsia="仿宋_GB2312"/>
          <w:color w:val="0C0C0C"/>
          <w:spacing w:val="-6"/>
          <w:szCs w:val="32"/>
        </w:rPr>
      </w:pPr>
      <w:r>
        <w:rPr>
          <w:rFonts w:eastAsia="仿宋_GB2312"/>
          <w:color w:val="0C0C0C"/>
          <w:spacing w:val="-6"/>
          <w:szCs w:val="32"/>
        </w:rPr>
        <w:t>2023年末，金融业企业法人单位资产总计</w:t>
      </w:r>
      <w:r>
        <w:rPr>
          <w:rFonts w:eastAsia="仿宋_GB2312"/>
          <w:color w:val="0C0C0C"/>
          <w:szCs w:val="32"/>
        </w:rPr>
        <w:t>133629.50亿元，比2018年末增长83.2%</w:t>
      </w:r>
      <w:r>
        <w:rPr>
          <w:rFonts w:eastAsia="仿宋_GB2312"/>
          <w:color w:val="0C0C0C"/>
          <w:spacing w:val="-6"/>
          <w:szCs w:val="32"/>
        </w:rPr>
        <w:t>；负债合计</w:t>
      </w:r>
      <w:r>
        <w:rPr>
          <w:rFonts w:eastAsia="仿宋_GB2312"/>
          <w:color w:val="0C0C0C"/>
          <w:szCs w:val="32"/>
        </w:rPr>
        <w:t>119623.53</w:t>
      </w:r>
      <w:r>
        <w:rPr>
          <w:rFonts w:eastAsia="仿宋_GB2312"/>
          <w:color w:val="0C0C0C"/>
          <w:spacing w:val="-6"/>
          <w:szCs w:val="32"/>
        </w:rPr>
        <w:t>亿元，比2018年末增长</w:t>
      </w:r>
      <w:r>
        <w:rPr>
          <w:rFonts w:eastAsia="仿宋_GB2312"/>
          <w:color w:val="0C0C0C"/>
          <w:szCs w:val="32"/>
        </w:rPr>
        <w:t>87.0</w:t>
      </w:r>
      <w:r>
        <w:rPr>
          <w:rFonts w:eastAsia="仿宋_GB2312"/>
          <w:color w:val="0C0C0C"/>
          <w:spacing w:val="-6"/>
          <w:szCs w:val="32"/>
        </w:rPr>
        <w:t>%。</w:t>
      </w:r>
    </w:p>
    <w:p>
      <w:pPr>
        <w:widowControl/>
        <w:adjustRightInd w:val="0"/>
        <w:snapToGrid w:val="0"/>
        <w:spacing w:line="520" w:lineRule="exact"/>
        <w:ind w:firstLine="616"/>
        <w:rPr>
          <w:rFonts w:eastAsia="仿宋_GB2312"/>
          <w:color w:val="0C0C0C"/>
          <w:spacing w:val="-6"/>
          <w:szCs w:val="32"/>
        </w:rPr>
      </w:pPr>
      <w:r>
        <w:rPr>
          <w:rFonts w:eastAsia="仿宋_GB2312"/>
          <w:color w:val="0C0C0C"/>
          <w:spacing w:val="-6"/>
          <w:szCs w:val="32"/>
        </w:rPr>
        <w:t>2023年，金融业企业法人单位实现营业收入</w:t>
      </w:r>
      <w:r>
        <w:rPr>
          <w:rFonts w:eastAsia="仿宋_GB2312"/>
          <w:color w:val="0C0C0C"/>
          <w:szCs w:val="32"/>
        </w:rPr>
        <w:t>3938.63亿元，比2018年增长45.2%</w:t>
      </w:r>
      <w:r>
        <w:rPr>
          <w:rFonts w:eastAsia="仿宋_GB2312"/>
          <w:color w:val="0C0C0C"/>
          <w:spacing w:val="-6"/>
          <w:szCs w:val="32"/>
        </w:rPr>
        <w:t>（详见表4-14）。</w:t>
      </w:r>
    </w:p>
    <w:p>
      <w:pPr>
        <w:widowControl/>
        <w:adjustRightInd w:val="0"/>
        <w:snapToGrid w:val="0"/>
        <w:spacing w:line="520" w:lineRule="exact"/>
        <w:ind w:firstLine="616"/>
        <w:rPr>
          <w:rFonts w:eastAsia="仿宋_GB2312"/>
          <w:color w:val="0C0C0C"/>
          <w:spacing w:val="-6"/>
          <w:szCs w:val="32"/>
        </w:rPr>
      </w:pPr>
    </w:p>
    <w:p>
      <w:pPr>
        <w:widowControl/>
        <w:spacing w:after="115" w:afterLines="20" w:line="400" w:lineRule="exact"/>
        <w:jc w:val="center"/>
        <w:rPr>
          <w:rFonts w:eastAsia="宋体"/>
          <w:b/>
          <w:color w:val="0C0C0C"/>
          <w:kern w:val="0"/>
          <w:sz w:val="28"/>
          <w:szCs w:val="28"/>
          <w:lang w:bidi="ar"/>
        </w:rPr>
      </w:pPr>
      <w:r>
        <w:rPr>
          <w:rFonts w:eastAsia="宋体"/>
          <w:b/>
          <w:color w:val="0C0C0C"/>
          <w:kern w:val="0"/>
          <w:sz w:val="24"/>
          <w:lang w:bidi="ar"/>
        </w:rPr>
        <w:t>表4-14　按行业大类分组的金融业企业法人单位主要经济指标</w:t>
      </w:r>
    </w:p>
    <w:tbl>
      <w:tblPr>
        <w:tblStyle w:val="19"/>
        <w:tblW w:w="0" w:type="auto"/>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3776"/>
        <w:gridCol w:w="1633"/>
        <w:gridCol w:w="1633"/>
        <w:gridCol w:w="1632"/>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94" w:hRule="atLeast"/>
          <w:jc w:val="center"/>
        </w:trPr>
        <w:tc>
          <w:tcPr>
            <w:tcW w:w="3776" w:type="dxa"/>
            <w:tcBorders>
              <w:top w:val="single" w:color="auto" w:sz="12" w:space="0"/>
              <w:left w:val="nil"/>
              <w:bottom w:val="single" w:color="auto" w:sz="4" w:space="0"/>
              <w:right w:val="single" w:color="auto" w:sz="4" w:space="0"/>
            </w:tcBorders>
            <w:vAlign w:val="center"/>
          </w:tcPr>
          <w:p>
            <w:pPr>
              <w:widowControl/>
              <w:spacing w:line="320" w:lineRule="exact"/>
              <w:jc w:val="left"/>
              <w:rPr>
                <w:rFonts w:eastAsia="宋体"/>
                <w:color w:val="0C0C0C"/>
                <w:sz w:val="21"/>
                <w:szCs w:val="21"/>
              </w:rPr>
            </w:pPr>
            <w:r>
              <w:rPr>
                <w:rFonts w:eastAsia="宋体"/>
                <w:color w:val="0C0C0C"/>
                <w:kern w:val="0"/>
                <w:sz w:val="21"/>
                <w:szCs w:val="21"/>
                <w:lang w:bidi="ar"/>
              </w:rPr>
              <w:t>　</w:t>
            </w:r>
          </w:p>
        </w:tc>
        <w:tc>
          <w:tcPr>
            <w:tcW w:w="1633" w:type="dxa"/>
            <w:tcBorders>
              <w:top w:val="single" w:color="auto" w:sz="12" w:space="0"/>
              <w:left w:val="single" w:color="auto" w:sz="4" w:space="0"/>
              <w:bottom w:val="single" w:color="auto" w:sz="4" w:space="0"/>
              <w:right w:val="single" w:color="auto" w:sz="4" w:space="0"/>
            </w:tcBorders>
            <w:vAlign w:val="center"/>
          </w:tcPr>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资产总计</w:t>
            </w:r>
          </w:p>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（亿元）</w:t>
            </w:r>
          </w:p>
        </w:tc>
        <w:tc>
          <w:tcPr>
            <w:tcW w:w="1633" w:type="dxa"/>
            <w:tcBorders>
              <w:top w:val="single" w:color="auto" w:sz="12" w:space="0"/>
              <w:left w:val="single" w:color="auto" w:sz="4" w:space="0"/>
              <w:bottom w:val="single" w:color="auto" w:sz="4" w:space="0"/>
              <w:right w:val="single" w:color="auto" w:sz="4" w:space="0"/>
            </w:tcBorders>
            <w:vAlign w:val="center"/>
          </w:tcPr>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负债合计</w:t>
            </w:r>
          </w:p>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（亿元）</w:t>
            </w:r>
          </w:p>
        </w:tc>
        <w:tc>
          <w:tcPr>
            <w:tcW w:w="1632" w:type="dxa"/>
            <w:tcBorders>
              <w:top w:val="single" w:color="auto" w:sz="12" w:space="0"/>
              <w:left w:val="single" w:color="auto" w:sz="4" w:space="0"/>
              <w:bottom w:val="single" w:color="auto" w:sz="4" w:space="0"/>
              <w:right w:val="nil"/>
            </w:tcBorders>
            <w:vAlign w:val="center"/>
          </w:tcPr>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营业收入</w:t>
            </w:r>
          </w:p>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（亿元）</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3776" w:type="dxa"/>
            <w:tcBorders>
              <w:top w:val="single" w:color="auto" w:sz="4" w:space="0"/>
              <w:left w:val="nil"/>
              <w:bottom w:val="nil"/>
              <w:right w:val="single" w:color="auto" w:sz="4" w:space="0"/>
            </w:tcBorders>
            <w:vAlign w:val="center"/>
          </w:tcPr>
          <w:p>
            <w:pPr>
              <w:widowControl/>
              <w:spacing w:line="320" w:lineRule="exact"/>
              <w:ind w:right="57"/>
              <w:jc w:val="center"/>
              <w:rPr>
                <w:rFonts w:eastAsia="宋体"/>
                <w:color w:val="0C0C0C"/>
                <w:sz w:val="21"/>
                <w:szCs w:val="21"/>
              </w:rPr>
            </w:pPr>
            <w:r>
              <w:rPr>
                <w:rFonts w:eastAsia="宋体"/>
                <w:b/>
                <w:color w:val="0C0C0C"/>
                <w:kern w:val="0"/>
                <w:sz w:val="21"/>
                <w:szCs w:val="21"/>
                <w:lang w:bidi="ar"/>
              </w:rPr>
              <w:t>合　计</w:t>
            </w:r>
          </w:p>
        </w:tc>
        <w:tc>
          <w:tcPr>
            <w:tcW w:w="1633" w:type="dxa"/>
            <w:tcBorders>
              <w:top w:val="single" w:color="auto" w:sz="4" w:space="0"/>
              <w:left w:val="single" w:color="auto" w:sz="4" w:space="0"/>
              <w:bottom w:val="nil"/>
              <w:right w:val="single" w:color="auto" w:sz="4" w:space="0"/>
            </w:tcBorders>
          </w:tcPr>
          <w:p>
            <w:pPr>
              <w:widowControl/>
              <w:spacing w:line="320" w:lineRule="exact"/>
              <w:ind w:right="57"/>
              <w:jc w:val="right"/>
              <w:rPr>
                <w:rFonts w:eastAsia="宋体"/>
                <w:b/>
                <w:color w:val="0C0C0C"/>
                <w:kern w:val="0"/>
                <w:sz w:val="21"/>
                <w:szCs w:val="21"/>
                <w:lang w:bidi="ar"/>
              </w:rPr>
            </w:pPr>
            <w:r>
              <w:rPr>
                <w:rFonts w:eastAsia="宋体"/>
                <w:b/>
                <w:color w:val="0C0C0C"/>
                <w:kern w:val="0"/>
                <w:sz w:val="21"/>
                <w:szCs w:val="21"/>
                <w:lang w:bidi="ar"/>
              </w:rPr>
              <w:t>133629.50</w:t>
            </w:r>
          </w:p>
        </w:tc>
        <w:tc>
          <w:tcPr>
            <w:tcW w:w="1633" w:type="dxa"/>
            <w:tcBorders>
              <w:top w:val="single" w:color="auto" w:sz="4" w:space="0"/>
              <w:left w:val="single" w:color="auto" w:sz="4" w:space="0"/>
              <w:bottom w:val="nil"/>
              <w:right w:val="single" w:color="auto" w:sz="4" w:space="0"/>
            </w:tcBorders>
          </w:tcPr>
          <w:p>
            <w:pPr>
              <w:widowControl/>
              <w:spacing w:line="320" w:lineRule="exact"/>
              <w:ind w:right="57"/>
              <w:jc w:val="right"/>
              <w:rPr>
                <w:rFonts w:eastAsia="宋体"/>
                <w:b/>
                <w:color w:val="0C0C0C"/>
                <w:kern w:val="0"/>
                <w:sz w:val="21"/>
                <w:szCs w:val="21"/>
                <w:lang w:bidi="ar"/>
              </w:rPr>
            </w:pPr>
            <w:r>
              <w:rPr>
                <w:rFonts w:eastAsia="宋体"/>
                <w:b/>
                <w:color w:val="0C0C0C"/>
                <w:kern w:val="0"/>
                <w:sz w:val="21"/>
                <w:szCs w:val="21"/>
                <w:lang w:bidi="ar"/>
              </w:rPr>
              <w:t>119623.53</w:t>
            </w:r>
          </w:p>
        </w:tc>
        <w:tc>
          <w:tcPr>
            <w:tcW w:w="1632" w:type="dxa"/>
            <w:tcBorders>
              <w:top w:val="single" w:color="auto" w:sz="4" w:space="0"/>
              <w:left w:val="single" w:color="auto" w:sz="4" w:space="0"/>
              <w:bottom w:val="nil"/>
              <w:right w:val="nil"/>
            </w:tcBorders>
          </w:tcPr>
          <w:p>
            <w:pPr>
              <w:widowControl/>
              <w:spacing w:line="320" w:lineRule="exact"/>
              <w:ind w:right="57"/>
              <w:jc w:val="right"/>
              <w:rPr>
                <w:rFonts w:eastAsia="宋体"/>
                <w:b/>
                <w:color w:val="0C0C0C"/>
                <w:kern w:val="0"/>
                <w:sz w:val="21"/>
                <w:szCs w:val="21"/>
                <w:lang w:bidi="ar"/>
              </w:rPr>
            </w:pPr>
            <w:r>
              <w:rPr>
                <w:rFonts w:eastAsia="宋体"/>
                <w:b/>
                <w:color w:val="0C0C0C"/>
                <w:kern w:val="0"/>
                <w:sz w:val="21"/>
                <w:szCs w:val="21"/>
                <w:lang w:bidi="ar"/>
              </w:rPr>
              <w:t>3938.63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3776" w:type="dxa"/>
            <w:tcBorders>
              <w:top w:val="nil"/>
              <w:left w:val="nil"/>
              <w:bottom w:val="nil"/>
              <w:right w:val="single" w:color="auto" w:sz="4" w:space="0"/>
            </w:tcBorders>
            <w:vAlign w:val="center"/>
          </w:tcPr>
          <w:p>
            <w:pPr>
              <w:widowControl/>
              <w:spacing w:line="320" w:lineRule="exact"/>
              <w:ind w:right="57"/>
              <w:jc w:val="left"/>
              <w:rPr>
                <w:rFonts w:eastAsia="宋体"/>
                <w:color w:val="0C0C0C"/>
                <w:sz w:val="21"/>
                <w:szCs w:val="21"/>
              </w:rPr>
            </w:pPr>
            <w:r>
              <w:rPr>
                <w:rFonts w:eastAsia="宋体"/>
                <w:color w:val="0C0C0C"/>
                <w:kern w:val="0"/>
                <w:sz w:val="21"/>
                <w:szCs w:val="21"/>
                <w:lang w:bidi="ar"/>
              </w:rPr>
              <w:t>货币金融服务</w:t>
            </w:r>
          </w:p>
        </w:tc>
        <w:tc>
          <w:tcPr>
            <w:tcW w:w="1633" w:type="dxa"/>
            <w:tcBorders>
              <w:top w:val="nil"/>
              <w:left w:val="single" w:color="auto" w:sz="4" w:space="0"/>
              <w:bottom w:val="nil"/>
              <w:right w:val="single" w:color="auto" w:sz="4" w:space="0"/>
            </w:tcBorders>
          </w:tcPr>
          <w:p>
            <w:pPr>
              <w:widowControl/>
              <w:spacing w:line="320" w:lineRule="exact"/>
              <w:ind w:right="57"/>
              <w:jc w:val="right"/>
              <w:rPr>
                <w:rFonts w:eastAsia="宋体"/>
                <w:color w:val="0C0C0C"/>
                <w:sz w:val="21"/>
                <w:szCs w:val="21"/>
              </w:rPr>
            </w:pPr>
            <w:r>
              <w:rPr>
                <w:rFonts w:eastAsia="宋体"/>
                <w:color w:val="0C0C0C"/>
                <w:sz w:val="21"/>
                <w:szCs w:val="21"/>
              </w:rPr>
              <w:t>115666.15</w:t>
            </w:r>
          </w:p>
        </w:tc>
        <w:tc>
          <w:tcPr>
            <w:tcW w:w="1633" w:type="dxa"/>
            <w:tcBorders>
              <w:top w:val="nil"/>
              <w:left w:val="single" w:color="auto" w:sz="4" w:space="0"/>
              <w:bottom w:val="nil"/>
              <w:right w:val="single" w:color="auto" w:sz="4" w:space="0"/>
            </w:tcBorders>
          </w:tcPr>
          <w:p>
            <w:pPr>
              <w:widowControl/>
              <w:spacing w:line="320" w:lineRule="exact"/>
              <w:ind w:right="57"/>
              <w:jc w:val="right"/>
              <w:rPr>
                <w:rFonts w:eastAsia="宋体"/>
                <w:color w:val="0C0C0C"/>
                <w:sz w:val="21"/>
                <w:szCs w:val="21"/>
              </w:rPr>
            </w:pPr>
            <w:r>
              <w:rPr>
                <w:rFonts w:eastAsia="宋体"/>
                <w:color w:val="0C0C0C"/>
                <w:sz w:val="21"/>
                <w:szCs w:val="21"/>
              </w:rPr>
              <w:t>106554.33</w:t>
            </w:r>
          </w:p>
        </w:tc>
        <w:tc>
          <w:tcPr>
            <w:tcW w:w="1632" w:type="dxa"/>
            <w:tcBorders>
              <w:top w:val="nil"/>
              <w:left w:val="single" w:color="auto" w:sz="4" w:space="0"/>
              <w:bottom w:val="nil"/>
              <w:right w:val="nil"/>
            </w:tcBorders>
          </w:tcPr>
          <w:p>
            <w:pPr>
              <w:widowControl/>
              <w:spacing w:line="320" w:lineRule="exact"/>
              <w:ind w:right="57"/>
              <w:jc w:val="right"/>
              <w:rPr>
                <w:rFonts w:eastAsia="宋体"/>
                <w:color w:val="0C0C0C"/>
                <w:sz w:val="21"/>
                <w:szCs w:val="21"/>
              </w:rPr>
            </w:pPr>
            <w:r>
              <w:rPr>
                <w:rFonts w:eastAsia="宋体"/>
                <w:color w:val="0C0C0C"/>
                <w:sz w:val="21"/>
                <w:szCs w:val="21"/>
              </w:rPr>
              <w:t>2137.55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3776" w:type="dxa"/>
            <w:tcBorders>
              <w:top w:val="nil"/>
              <w:left w:val="nil"/>
              <w:bottom w:val="nil"/>
              <w:right w:val="single" w:color="auto" w:sz="4" w:space="0"/>
            </w:tcBorders>
            <w:vAlign w:val="center"/>
          </w:tcPr>
          <w:p>
            <w:pPr>
              <w:widowControl/>
              <w:spacing w:line="320" w:lineRule="exact"/>
              <w:ind w:right="57"/>
              <w:jc w:val="left"/>
              <w:rPr>
                <w:rFonts w:eastAsia="宋体"/>
                <w:color w:val="0C0C0C"/>
                <w:sz w:val="21"/>
                <w:szCs w:val="21"/>
              </w:rPr>
            </w:pPr>
            <w:r>
              <w:rPr>
                <w:rFonts w:eastAsia="宋体"/>
                <w:color w:val="0C0C0C"/>
                <w:kern w:val="0"/>
                <w:sz w:val="21"/>
                <w:szCs w:val="21"/>
                <w:lang w:bidi="ar"/>
              </w:rPr>
              <w:t>资本市场服务</w:t>
            </w:r>
          </w:p>
        </w:tc>
        <w:tc>
          <w:tcPr>
            <w:tcW w:w="1633" w:type="dxa"/>
            <w:tcBorders>
              <w:top w:val="nil"/>
              <w:left w:val="single" w:color="auto" w:sz="4" w:space="0"/>
              <w:bottom w:val="nil"/>
              <w:right w:val="single" w:color="auto" w:sz="4" w:space="0"/>
            </w:tcBorders>
          </w:tcPr>
          <w:p>
            <w:pPr>
              <w:widowControl/>
              <w:spacing w:line="320" w:lineRule="exact"/>
              <w:ind w:right="57"/>
              <w:jc w:val="right"/>
              <w:rPr>
                <w:rFonts w:eastAsia="宋体"/>
                <w:color w:val="0C0C0C"/>
                <w:sz w:val="21"/>
                <w:szCs w:val="21"/>
              </w:rPr>
            </w:pPr>
            <w:r>
              <w:rPr>
                <w:rFonts w:eastAsia="宋体"/>
                <w:color w:val="0C0C0C"/>
                <w:sz w:val="21"/>
                <w:szCs w:val="21"/>
              </w:rPr>
              <w:t>9915.66</w:t>
            </w:r>
          </w:p>
        </w:tc>
        <w:tc>
          <w:tcPr>
            <w:tcW w:w="1633" w:type="dxa"/>
            <w:tcBorders>
              <w:top w:val="nil"/>
              <w:left w:val="single" w:color="auto" w:sz="4" w:space="0"/>
              <w:bottom w:val="nil"/>
              <w:right w:val="single" w:color="auto" w:sz="4" w:space="0"/>
            </w:tcBorders>
          </w:tcPr>
          <w:p>
            <w:pPr>
              <w:widowControl/>
              <w:spacing w:line="320" w:lineRule="exact"/>
              <w:ind w:right="57"/>
              <w:jc w:val="right"/>
              <w:rPr>
                <w:rFonts w:eastAsia="宋体"/>
                <w:color w:val="0C0C0C"/>
                <w:sz w:val="21"/>
                <w:szCs w:val="21"/>
              </w:rPr>
            </w:pPr>
            <w:r>
              <w:rPr>
                <w:rFonts w:eastAsia="宋体"/>
                <w:color w:val="0C0C0C"/>
                <w:sz w:val="21"/>
                <w:szCs w:val="21"/>
              </w:rPr>
              <w:t>6481.05</w:t>
            </w:r>
          </w:p>
        </w:tc>
        <w:tc>
          <w:tcPr>
            <w:tcW w:w="1632" w:type="dxa"/>
            <w:tcBorders>
              <w:top w:val="nil"/>
              <w:left w:val="single" w:color="auto" w:sz="4" w:space="0"/>
              <w:bottom w:val="nil"/>
              <w:right w:val="nil"/>
            </w:tcBorders>
          </w:tcPr>
          <w:p>
            <w:pPr>
              <w:widowControl/>
              <w:spacing w:line="320" w:lineRule="exact"/>
              <w:ind w:right="57"/>
              <w:jc w:val="right"/>
              <w:rPr>
                <w:rFonts w:eastAsia="宋体"/>
                <w:color w:val="0C0C0C"/>
                <w:sz w:val="21"/>
                <w:szCs w:val="21"/>
              </w:rPr>
            </w:pPr>
            <w:r>
              <w:rPr>
                <w:rFonts w:eastAsia="宋体"/>
                <w:color w:val="0C0C0C"/>
                <w:sz w:val="21"/>
                <w:szCs w:val="21"/>
              </w:rPr>
              <w:t>311.93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3776" w:type="dxa"/>
            <w:tcBorders>
              <w:top w:val="nil"/>
              <w:left w:val="nil"/>
              <w:bottom w:val="nil"/>
              <w:right w:val="single" w:color="auto" w:sz="4" w:space="0"/>
            </w:tcBorders>
            <w:vAlign w:val="center"/>
          </w:tcPr>
          <w:p>
            <w:pPr>
              <w:widowControl/>
              <w:spacing w:line="320" w:lineRule="exact"/>
              <w:ind w:right="57"/>
              <w:jc w:val="left"/>
              <w:rPr>
                <w:rFonts w:eastAsia="宋体"/>
                <w:color w:val="0C0C0C"/>
                <w:sz w:val="21"/>
                <w:szCs w:val="21"/>
              </w:rPr>
            </w:pPr>
            <w:r>
              <w:rPr>
                <w:rFonts w:eastAsia="宋体"/>
                <w:color w:val="0C0C0C"/>
                <w:kern w:val="0"/>
                <w:sz w:val="21"/>
                <w:szCs w:val="21"/>
                <w:lang w:bidi="ar"/>
              </w:rPr>
              <w:t>保险业</w:t>
            </w:r>
          </w:p>
        </w:tc>
        <w:tc>
          <w:tcPr>
            <w:tcW w:w="1633" w:type="dxa"/>
            <w:tcBorders>
              <w:top w:val="nil"/>
              <w:left w:val="single" w:color="auto" w:sz="4" w:space="0"/>
              <w:bottom w:val="nil"/>
              <w:right w:val="single" w:color="auto" w:sz="4" w:space="0"/>
            </w:tcBorders>
          </w:tcPr>
          <w:p>
            <w:pPr>
              <w:widowControl/>
              <w:spacing w:line="320" w:lineRule="exact"/>
              <w:ind w:right="57"/>
              <w:jc w:val="right"/>
              <w:rPr>
                <w:rFonts w:eastAsia="宋体"/>
                <w:color w:val="0C0C0C"/>
                <w:sz w:val="21"/>
                <w:szCs w:val="21"/>
              </w:rPr>
            </w:pPr>
            <w:r>
              <w:rPr>
                <w:rFonts w:eastAsia="宋体"/>
                <w:color w:val="0C0C0C"/>
                <w:sz w:val="21"/>
                <w:szCs w:val="21"/>
              </w:rPr>
              <w:t>3850.24</w:t>
            </w:r>
          </w:p>
        </w:tc>
        <w:tc>
          <w:tcPr>
            <w:tcW w:w="1633" w:type="dxa"/>
            <w:tcBorders>
              <w:top w:val="nil"/>
              <w:left w:val="single" w:color="auto" w:sz="4" w:space="0"/>
              <w:bottom w:val="nil"/>
              <w:right w:val="single" w:color="auto" w:sz="4" w:space="0"/>
            </w:tcBorders>
          </w:tcPr>
          <w:p>
            <w:pPr>
              <w:widowControl/>
              <w:spacing w:line="320" w:lineRule="exact"/>
              <w:ind w:right="57"/>
              <w:jc w:val="right"/>
              <w:rPr>
                <w:rFonts w:eastAsia="宋体"/>
                <w:color w:val="0C0C0C"/>
                <w:sz w:val="21"/>
                <w:szCs w:val="21"/>
              </w:rPr>
            </w:pPr>
            <w:r>
              <w:rPr>
                <w:rFonts w:eastAsia="宋体"/>
                <w:color w:val="0C0C0C"/>
                <w:sz w:val="21"/>
                <w:szCs w:val="21"/>
              </w:rPr>
              <w:t>4760.45</w:t>
            </w:r>
          </w:p>
        </w:tc>
        <w:tc>
          <w:tcPr>
            <w:tcW w:w="1632" w:type="dxa"/>
            <w:tcBorders>
              <w:top w:val="nil"/>
              <w:left w:val="single" w:color="auto" w:sz="4" w:space="0"/>
              <w:bottom w:val="nil"/>
              <w:right w:val="nil"/>
            </w:tcBorders>
          </w:tcPr>
          <w:p>
            <w:pPr>
              <w:widowControl/>
              <w:spacing w:line="320" w:lineRule="exact"/>
              <w:ind w:right="57"/>
              <w:jc w:val="right"/>
              <w:rPr>
                <w:rFonts w:eastAsia="宋体"/>
                <w:color w:val="0C0C0C"/>
                <w:sz w:val="21"/>
                <w:szCs w:val="21"/>
              </w:rPr>
            </w:pPr>
            <w:r>
              <w:rPr>
                <w:rFonts w:eastAsia="宋体"/>
                <w:color w:val="0C0C0C"/>
                <w:sz w:val="21"/>
                <w:szCs w:val="21"/>
              </w:rPr>
              <w:t>1144.29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05" w:hRule="atLeast"/>
          <w:jc w:val="center"/>
        </w:trPr>
        <w:tc>
          <w:tcPr>
            <w:tcW w:w="3776" w:type="dxa"/>
            <w:tcBorders>
              <w:top w:val="nil"/>
              <w:left w:val="nil"/>
              <w:bottom w:val="single" w:color="auto" w:sz="12" w:space="0"/>
              <w:right w:val="single" w:color="auto" w:sz="4" w:space="0"/>
            </w:tcBorders>
            <w:vAlign w:val="center"/>
          </w:tcPr>
          <w:p>
            <w:pPr>
              <w:widowControl/>
              <w:spacing w:line="320" w:lineRule="exact"/>
              <w:ind w:right="57"/>
              <w:jc w:val="left"/>
              <w:rPr>
                <w:rFonts w:eastAsia="宋体"/>
                <w:color w:val="0C0C0C"/>
                <w:sz w:val="21"/>
                <w:szCs w:val="21"/>
              </w:rPr>
            </w:pPr>
            <w:r>
              <w:rPr>
                <w:rFonts w:eastAsia="宋体"/>
                <w:color w:val="0C0C0C"/>
                <w:kern w:val="0"/>
                <w:sz w:val="21"/>
                <w:szCs w:val="21"/>
                <w:lang w:bidi="ar"/>
              </w:rPr>
              <w:t>其他金融业</w:t>
            </w:r>
          </w:p>
        </w:tc>
        <w:tc>
          <w:tcPr>
            <w:tcW w:w="1633" w:type="dxa"/>
            <w:tcBorders>
              <w:top w:val="nil"/>
              <w:left w:val="single" w:color="auto" w:sz="4" w:space="0"/>
              <w:bottom w:val="single" w:color="auto" w:sz="12" w:space="0"/>
              <w:right w:val="single" w:color="auto" w:sz="4" w:space="0"/>
            </w:tcBorders>
          </w:tcPr>
          <w:p>
            <w:pPr>
              <w:widowControl/>
              <w:spacing w:line="320" w:lineRule="exact"/>
              <w:ind w:right="57"/>
              <w:jc w:val="right"/>
              <w:rPr>
                <w:rFonts w:eastAsia="宋体"/>
                <w:color w:val="0C0C0C"/>
                <w:sz w:val="21"/>
                <w:szCs w:val="21"/>
              </w:rPr>
            </w:pPr>
            <w:r>
              <w:rPr>
                <w:rFonts w:eastAsia="宋体"/>
                <w:color w:val="0C0C0C"/>
                <w:sz w:val="21"/>
                <w:szCs w:val="21"/>
              </w:rPr>
              <w:t>4197.46</w:t>
            </w:r>
          </w:p>
        </w:tc>
        <w:tc>
          <w:tcPr>
            <w:tcW w:w="1633" w:type="dxa"/>
            <w:tcBorders>
              <w:top w:val="nil"/>
              <w:left w:val="single" w:color="auto" w:sz="4" w:space="0"/>
              <w:bottom w:val="single" w:color="auto" w:sz="12" w:space="0"/>
              <w:right w:val="single" w:color="auto" w:sz="4" w:space="0"/>
            </w:tcBorders>
          </w:tcPr>
          <w:p>
            <w:pPr>
              <w:widowControl/>
              <w:spacing w:line="320" w:lineRule="exact"/>
              <w:ind w:right="57"/>
              <w:jc w:val="right"/>
              <w:rPr>
                <w:rFonts w:eastAsia="宋体"/>
                <w:color w:val="0C0C0C"/>
                <w:sz w:val="21"/>
                <w:szCs w:val="21"/>
              </w:rPr>
            </w:pPr>
            <w:r>
              <w:rPr>
                <w:rFonts w:eastAsia="宋体"/>
                <w:color w:val="0C0C0C"/>
                <w:sz w:val="21"/>
                <w:szCs w:val="21"/>
              </w:rPr>
              <w:t>1827.70</w:t>
            </w:r>
          </w:p>
        </w:tc>
        <w:tc>
          <w:tcPr>
            <w:tcW w:w="1632" w:type="dxa"/>
            <w:tcBorders>
              <w:top w:val="nil"/>
              <w:left w:val="single" w:color="auto" w:sz="4" w:space="0"/>
              <w:bottom w:val="single" w:color="auto" w:sz="12" w:space="0"/>
              <w:right w:val="nil"/>
            </w:tcBorders>
          </w:tcPr>
          <w:p>
            <w:pPr>
              <w:widowControl/>
              <w:spacing w:line="320" w:lineRule="exact"/>
              <w:ind w:right="57"/>
              <w:jc w:val="right"/>
              <w:rPr>
                <w:rFonts w:eastAsia="宋体"/>
                <w:color w:val="0C0C0C"/>
                <w:sz w:val="21"/>
                <w:szCs w:val="21"/>
              </w:rPr>
            </w:pPr>
            <w:r>
              <w:rPr>
                <w:rFonts w:eastAsia="宋体"/>
                <w:color w:val="0C0C0C"/>
                <w:sz w:val="21"/>
                <w:szCs w:val="21"/>
              </w:rPr>
              <w:t>344.86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8674" w:type="dxa"/>
            <w:gridSpan w:val="4"/>
            <w:tcBorders>
              <w:top w:val="single" w:color="auto" w:sz="12" w:space="0"/>
              <w:left w:val="nil"/>
              <w:bottom w:val="nil"/>
              <w:right w:val="nil"/>
            </w:tcBorders>
            <w:vAlign w:val="center"/>
          </w:tcPr>
          <w:p>
            <w:pPr>
              <w:widowControl/>
              <w:spacing w:line="320" w:lineRule="exact"/>
              <w:ind w:left="57" w:right="57"/>
              <w:jc w:val="left"/>
              <w:rPr>
                <w:rFonts w:eastAsia="仿宋_GB2312"/>
                <w:color w:val="0C0C0C"/>
                <w:szCs w:val="32"/>
              </w:rPr>
            </w:pPr>
            <w:r>
              <w:rPr>
                <w:rFonts w:eastAsia="楷体"/>
                <w:color w:val="0C0C0C"/>
                <w:kern w:val="0"/>
                <w:sz w:val="21"/>
                <w:szCs w:val="21"/>
                <w:lang w:bidi="ar"/>
              </w:rPr>
              <w:t xml:space="preserve">    注：金融业企业法人单位包括中国人民银行、金融监管总局、中国证监会负责普查的单位和各级经济普查机构负责普查的单位。</w:t>
            </w:r>
          </w:p>
        </w:tc>
      </w:tr>
    </w:tbl>
    <w:p>
      <w:pPr>
        <w:widowControl/>
        <w:adjustRightInd w:val="0"/>
        <w:snapToGrid w:val="0"/>
        <w:spacing w:line="520" w:lineRule="exact"/>
        <w:ind w:firstLine="640"/>
        <w:rPr>
          <w:color w:val="0C0C0C"/>
          <w:szCs w:val="32"/>
        </w:rPr>
      </w:pPr>
      <w:r>
        <w:rPr>
          <w:rFonts w:eastAsia="黑体"/>
          <w:bCs/>
          <w:color w:val="0C0C0C"/>
          <w:kern w:val="0"/>
          <w:szCs w:val="32"/>
          <w:lang w:bidi="ar"/>
        </w:rPr>
        <w:t>六、房地产业</w:t>
      </w:r>
    </w:p>
    <w:p>
      <w:pPr>
        <w:widowControl/>
        <w:adjustRightInd w:val="0"/>
        <w:snapToGrid w:val="0"/>
        <w:spacing w:line="520" w:lineRule="exact"/>
        <w:rPr>
          <w:rFonts w:eastAsia="楷体_GB2312"/>
          <w:color w:val="0C0C0C"/>
          <w:kern w:val="0"/>
          <w:szCs w:val="32"/>
          <w:lang w:bidi="ar"/>
        </w:rPr>
      </w:pPr>
      <w:r>
        <w:rPr>
          <w:color w:val="0C0C0C"/>
          <w:kern w:val="0"/>
          <w:szCs w:val="32"/>
          <w:lang w:bidi="ar"/>
        </w:rPr>
        <w:t>　　</w:t>
      </w:r>
      <w:r>
        <w:rPr>
          <w:rFonts w:eastAsia="楷体_GB2312"/>
          <w:color w:val="0C0C0C"/>
          <w:kern w:val="0"/>
          <w:szCs w:val="32"/>
          <w:lang w:bidi="ar"/>
        </w:rPr>
        <w:t>（一）企业法人单位数和从业人员</w:t>
      </w:r>
    </w:p>
    <w:p>
      <w:pPr>
        <w:widowControl/>
        <w:adjustRightInd w:val="0"/>
        <w:snapToGrid w:val="0"/>
        <w:spacing w:line="520" w:lineRule="exact"/>
        <w:ind w:firstLine="616"/>
        <w:rPr>
          <w:rFonts w:eastAsia="仿宋_GB2312"/>
          <w:color w:val="0C0C0C"/>
          <w:spacing w:val="-6"/>
          <w:szCs w:val="32"/>
        </w:rPr>
      </w:pPr>
      <w:r>
        <w:rPr>
          <w:rFonts w:eastAsia="仿宋_GB2312"/>
          <w:color w:val="0C0C0C"/>
          <w:spacing w:val="-6"/>
          <w:szCs w:val="32"/>
        </w:rPr>
        <w:t>2023年末，全市共有房地产业企业法人单位</w:t>
      </w:r>
      <w:r>
        <w:rPr>
          <w:rFonts w:eastAsia="仿宋_GB2312"/>
          <w:color w:val="0C0C0C"/>
          <w:szCs w:val="32"/>
        </w:rPr>
        <w:t>1.22万</w:t>
      </w:r>
      <w:r>
        <w:rPr>
          <w:rFonts w:eastAsia="仿宋_GB2312"/>
          <w:color w:val="0C0C0C"/>
          <w:spacing w:val="-6"/>
          <w:szCs w:val="32"/>
        </w:rPr>
        <w:t>个，比2018年末增长</w:t>
      </w:r>
      <w:r>
        <w:rPr>
          <w:rFonts w:eastAsia="仿宋_GB2312"/>
          <w:color w:val="0C0C0C"/>
          <w:szCs w:val="32"/>
        </w:rPr>
        <w:t>86.0</w:t>
      </w:r>
      <w:r>
        <w:rPr>
          <w:rFonts w:eastAsia="仿宋_GB2312"/>
          <w:color w:val="0C0C0C"/>
          <w:spacing w:val="-6"/>
          <w:szCs w:val="32"/>
        </w:rPr>
        <w:t>%。其中，房地产开发经营企业</w:t>
      </w:r>
      <w:r>
        <w:rPr>
          <w:rFonts w:eastAsia="仿宋_GB2312"/>
          <w:color w:val="0C0C0C"/>
          <w:szCs w:val="32"/>
        </w:rPr>
        <w:t>0.16万</w:t>
      </w:r>
      <w:r>
        <w:rPr>
          <w:rFonts w:eastAsia="仿宋_GB2312"/>
          <w:color w:val="0C0C0C"/>
          <w:spacing w:val="-6"/>
          <w:szCs w:val="32"/>
        </w:rPr>
        <w:t>个，物业管理企业</w:t>
      </w:r>
      <w:r>
        <w:rPr>
          <w:rFonts w:eastAsia="仿宋_GB2312"/>
          <w:color w:val="0C0C0C"/>
          <w:szCs w:val="32"/>
        </w:rPr>
        <w:t>0.41万</w:t>
      </w:r>
      <w:r>
        <w:rPr>
          <w:rFonts w:eastAsia="仿宋_GB2312"/>
          <w:color w:val="0C0C0C"/>
          <w:spacing w:val="-6"/>
          <w:szCs w:val="32"/>
        </w:rPr>
        <w:t>个，房地产中介服务企业</w:t>
      </w:r>
      <w:r>
        <w:rPr>
          <w:rFonts w:eastAsia="仿宋_GB2312"/>
          <w:color w:val="0C0C0C"/>
          <w:szCs w:val="32"/>
        </w:rPr>
        <w:t>0.47万</w:t>
      </w:r>
      <w:r>
        <w:rPr>
          <w:rFonts w:eastAsia="仿宋_GB2312"/>
          <w:color w:val="0C0C0C"/>
          <w:spacing w:val="-6"/>
          <w:szCs w:val="32"/>
        </w:rPr>
        <w:t>个，分别比2018年末增长</w:t>
      </w:r>
      <w:r>
        <w:rPr>
          <w:rFonts w:eastAsia="仿宋_GB2312"/>
          <w:color w:val="0C0C0C"/>
          <w:szCs w:val="32"/>
        </w:rPr>
        <w:t>45.3</w:t>
      </w:r>
      <w:r>
        <w:rPr>
          <w:rFonts w:eastAsia="仿宋_GB2312"/>
          <w:color w:val="0C0C0C"/>
          <w:spacing w:val="-6"/>
          <w:szCs w:val="32"/>
        </w:rPr>
        <w:t>%、</w:t>
      </w:r>
      <w:r>
        <w:rPr>
          <w:rFonts w:eastAsia="仿宋_GB2312"/>
          <w:color w:val="0C0C0C"/>
          <w:szCs w:val="32"/>
        </w:rPr>
        <w:t>109.7</w:t>
      </w:r>
      <w:r>
        <w:rPr>
          <w:rFonts w:eastAsia="仿宋_GB2312"/>
          <w:color w:val="0C0C0C"/>
          <w:spacing w:val="-6"/>
          <w:szCs w:val="32"/>
        </w:rPr>
        <w:t>%和</w:t>
      </w:r>
      <w:r>
        <w:rPr>
          <w:rFonts w:eastAsia="仿宋_GB2312"/>
          <w:color w:val="0C0C0C"/>
          <w:szCs w:val="32"/>
        </w:rPr>
        <w:t>83.5</w:t>
      </w:r>
      <w:r>
        <w:rPr>
          <w:rFonts w:eastAsia="仿宋_GB2312"/>
          <w:color w:val="0C0C0C"/>
          <w:spacing w:val="-6"/>
          <w:szCs w:val="32"/>
        </w:rPr>
        <w:t>%。</w:t>
      </w:r>
    </w:p>
    <w:p>
      <w:pPr>
        <w:widowControl/>
        <w:adjustRightInd w:val="0"/>
        <w:snapToGrid w:val="0"/>
        <w:spacing w:line="520" w:lineRule="exact"/>
        <w:ind w:firstLine="616"/>
        <w:rPr>
          <w:rFonts w:eastAsia="仿宋_GB2312"/>
        </w:rPr>
      </w:pPr>
      <w:r>
        <w:rPr>
          <w:rFonts w:eastAsia="仿宋_GB2312"/>
          <w:color w:val="0C0C0C"/>
          <w:spacing w:val="-6"/>
          <w:szCs w:val="32"/>
        </w:rPr>
        <w:t>2023年末，全市房地产业企业法人单位从业人员</w:t>
      </w:r>
      <w:r>
        <w:rPr>
          <w:rFonts w:eastAsia="仿宋_GB2312"/>
          <w:color w:val="0C0C0C"/>
          <w:szCs w:val="32"/>
        </w:rPr>
        <w:t>21.87</w:t>
      </w:r>
      <w:r>
        <w:rPr>
          <w:rFonts w:eastAsia="仿宋_GB2312"/>
          <w:color w:val="0C0C0C"/>
          <w:spacing w:val="-6"/>
          <w:szCs w:val="32"/>
        </w:rPr>
        <w:t>万人，比2018年末增长</w:t>
      </w:r>
      <w:r>
        <w:rPr>
          <w:rFonts w:eastAsia="仿宋_GB2312"/>
          <w:color w:val="0C0C0C"/>
          <w:szCs w:val="32"/>
        </w:rPr>
        <w:t>16.4</w:t>
      </w:r>
      <w:r>
        <w:rPr>
          <w:rFonts w:eastAsia="仿宋_GB2312"/>
          <w:color w:val="0C0C0C"/>
          <w:spacing w:val="-6"/>
          <w:szCs w:val="32"/>
        </w:rPr>
        <w:t>%。其中，房地产开发经营企业</w:t>
      </w:r>
      <w:r>
        <w:rPr>
          <w:rFonts w:eastAsia="仿宋_GB2312"/>
          <w:color w:val="0C0C0C"/>
          <w:szCs w:val="32"/>
        </w:rPr>
        <w:t>2.26</w:t>
      </w:r>
      <w:r>
        <w:rPr>
          <w:rFonts w:eastAsia="仿宋_GB2312"/>
          <w:color w:val="0C0C0C"/>
          <w:spacing w:val="-6"/>
          <w:szCs w:val="32"/>
        </w:rPr>
        <w:t>万人,比2018年末下降</w:t>
      </w:r>
      <w:r>
        <w:rPr>
          <w:rFonts w:eastAsia="仿宋_GB2312"/>
          <w:color w:val="0C0C0C"/>
          <w:szCs w:val="32"/>
        </w:rPr>
        <w:t>20.8</w:t>
      </w:r>
      <w:r>
        <w:rPr>
          <w:rFonts w:eastAsia="仿宋_GB2312"/>
          <w:color w:val="0C0C0C"/>
          <w:spacing w:val="-6"/>
          <w:szCs w:val="32"/>
        </w:rPr>
        <w:t>%；物业管理企业</w:t>
      </w:r>
      <w:r>
        <w:rPr>
          <w:rFonts w:eastAsia="仿宋_GB2312"/>
          <w:color w:val="0C0C0C"/>
          <w:szCs w:val="32"/>
        </w:rPr>
        <w:t>14.90</w:t>
      </w:r>
      <w:r>
        <w:rPr>
          <w:rFonts w:eastAsia="仿宋_GB2312"/>
          <w:color w:val="0C0C0C"/>
          <w:spacing w:val="-6"/>
          <w:szCs w:val="32"/>
        </w:rPr>
        <w:t>万人，比2018年末增长26.0%；房地产中介服务企业</w:t>
      </w:r>
      <w:r>
        <w:rPr>
          <w:rFonts w:eastAsia="仿宋_GB2312"/>
          <w:color w:val="0C0C0C"/>
          <w:szCs w:val="32"/>
        </w:rPr>
        <w:t>2.99</w:t>
      </w:r>
      <w:r>
        <w:rPr>
          <w:rFonts w:eastAsia="仿宋_GB2312"/>
          <w:color w:val="0C0C0C"/>
          <w:spacing w:val="-6"/>
          <w:szCs w:val="32"/>
        </w:rPr>
        <w:t>万人，比2018年末下降0.3%（详见表4-15）。</w:t>
      </w:r>
    </w:p>
    <w:p>
      <w:pPr>
        <w:widowControl/>
        <w:spacing w:after="57" w:afterLines="10" w:line="320" w:lineRule="exact"/>
        <w:jc w:val="center"/>
        <w:rPr>
          <w:rFonts w:eastAsia="宋体"/>
          <w:b/>
          <w:color w:val="0C0C0C"/>
          <w:kern w:val="0"/>
          <w:sz w:val="24"/>
          <w:lang w:bidi="ar"/>
        </w:rPr>
      </w:pPr>
      <w:r>
        <w:rPr>
          <w:rFonts w:eastAsia="宋体"/>
          <w:b/>
          <w:color w:val="0C0C0C"/>
          <w:kern w:val="0"/>
          <w:sz w:val="24"/>
          <w:lang w:bidi="ar"/>
        </w:rPr>
        <w:t>表4-15　按行业中类分组的房地产业企业法人单位数和从业人员</w:t>
      </w:r>
    </w:p>
    <w:tbl>
      <w:tblPr>
        <w:tblStyle w:val="19"/>
        <w:tblW w:w="5000" w:type="pct"/>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3256"/>
        <w:gridCol w:w="2858"/>
        <w:gridCol w:w="2730"/>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80" w:hRule="atLeast"/>
          <w:jc w:val="center"/>
        </w:trPr>
        <w:tc>
          <w:tcPr>
            <w:tcW w:w="1841" w:type="pct"/>
            <w:tcBorders>
              <w:top w:val="single" w:color="auto" w:sz="12" w:space="0"/>
              <w:left w:val="nil"/>
              <w:bottom w:val="single" w:color="auto" w:sz="4" w:space="0"/>
              <w:right w:val="single" w:color="auto" w:sz="4" w:space="0"/>
            </w:tcBorders>
            <w:vAlign w:val="center"/>
          </w:tcPr>
          <w:p>
            <w:pPr>
              <w:widowControl/>
              <w:spacing w:line="320" w:lineRule="exact"/>
              <w:ind w:left="57" w:right="57"/>
              <w:jc w:val="center"/>
              <w:rPr>
                <w:rFonts w:eastAsia="宋体"/>
                <w:color w:val="0C0C0C"/>
                <w:sz w:val="21"/>
                <w:szCs w:val="21"/>
              </w:rPr>
            </w:pPr>
          </w:p>
        </w:tc>
        <w:tc>
          <w:tcPr>
            <w:tcW w:w="1616" w:type="pct"/>
            <w:tcBorders>
              <w:top w:val="single" w:color="auto" w:sz="12" w:space="0"/>
              <w:left w:val="single" w:color="auto" w:sz="4" w:space="0"/>
              <w:bottom w:val="single" w:color="auto" w:sz="4" w:space="0"/>
              <w:right w:val="single" w:color="auto" w:sz="4" w:space="0"/>
            </w:tcBorders>
            <w:vAlign w:val="center"/>
          </w:tcPr>
          <w:p>
            <w:pPr>
              <w:widowControl/>
              <w:spacing w:line="320" w:lineRule="exact"/>
              <w:ind w:left="57" w:right="57"/>
              <w:jc w:val="center"/>
              <w:rPr>
                <w:rFonts w:eastAsia="宋体"/>
                <w:b/>
                <w:bCs/>
                <w:color w:val="0C0C0C"/>
                <w:kern w:val="0"/>
                <w:sz w:val="21"/>
                <w:szCs w:val="21"/>
                <w:lang w:bidi="ar"/>
              </w:rPr>
            </w:pPr>
            <w:r>
              <w:rPr>
                <w:rFonts w:eastAsia="宋体"/>
                <w:b/>
                <w:bCs/>
                <w:color w:val="0C0C0C"/>
                <w:kern w:val="0"/>
                <w:sz w:val="21"/>
                <w:szCs w:val="21"/>
                <w:lang w:bidi="ar"/>
              </w:rPr>
              <w:t>企业法人单位</w:t>
            </w:r>
          </w:p>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（个）</w:t>
            </w:r>
          </w:p>
        </w:tc>
        <w:tc>
          <w:tcPr>
            <w:tcW w:w="1543" w:type="pct"/>
            <w:tcBorders>
              <w:top w:val="single" w:color="auto" w:sz="12" w:space="0"/>
              <w:left w:val="single" w:color="auto" w:sz="4" w:space="0"/>
              <w:bottom w:val="single" w:color="auto" w:sz="4" w:space="0"/>
              <w:right w:val="nil"/>
            </w:tcBorders>
            <w:vAlign w:val="center"/>
          </w:tcPr>
          <w:p>
            <w:pPr>
              <w:widowControl/>
              <w:spacing w:line="320" w:lineRule="exact"/>
              <w:ind w:left="57" w:right="57"/>
              <w:jc w:val="center"/>
              <w:rPr>
                <w:rFonts w:eastAsia="宋体"/>
                <w:b/>
                <w:bCs/>
                <w:color w:val="0C0C0C"/>
                <w:kern w:val="0"/>
                <w:sz w:val="21"/>
                <w:szCs w:val="21"/>
                <w:lang w:bidi="ar"/>
              </w:rPr>
            </w:pPr>
            <w:r>
              <w:rPr>
                <w:rFonts w:eastAsia="宋体"/>
                <w:b/>
                <w:bCs/>
                <w:color w:val="0C0C0C"/>
                <w:kern w:val="0"/>
                <w:sz w:val="21"/>
                <w:szCs w:val="21"/>
                <w:lang w:bidi="ar"/>
              </w:rPr>
              <w:t>从业人员</w:t>
            </w:r>
          </w:p>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（万人）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1841" w:type="pct"/>
            <w:tcBorders>
              <w:top w:val="single" w:color="auto" w:sz="4" w:space="0"/>
              <w:left w:val="nil"/>
              <w:bottom w:val="nil"/>
              <w:right w:val="single" w:color="auto" w:sz="4" w:space="0"/>
            </w:tcBorders>
            <w:vAlign w:val="center"/>
          </w:tcPr>
          <w:p>
            <w:pPr>
              <w:widowControl/>
              <w:spacing w:line="320" w:lineRule="exact"/>
              <w:ind w:right="57"/>
              <w:jc w:val="center"/>
              <w:rPr>
                <w:rFonts w:eastAsia="宋体"/>
                <w:color w:val="0C0C0C"/>
                <w:sz w:val="21"/>
                <w:szCs w:val="21"/>
              </w:rPr>
            </w:pPr>
            <w:r>
              <w:rPr>
                <w:rFonts w:eastAsia="宋体"/>
                <w:b/>
                <w:color w:val="0C0C0C"/>
                <w:kern w:val="0"/>
                <w:sz w:val="21"/>
                <w:szCs w:val="21"/>
                <w:lang w:bidi="ar"/>
              </w:rPr>
              <w:t>合　计</w:t>
            </w:r>
          </w:p>
        </w:tc>
        <w:tc>
          <w:tcPr>
            <w:tcW w:w="1616" w:type="pct"/>
            <w:tcBorders>
              <w:top w:val="single" w:color="auto" w:sz="4" w:space="0"/>
              <w:left w:val="single" w:color="auto" w:sz="4" w:space="0"/>
              <w:bottom w:val="nil"/>
              <w:right w:val="single" w:color="auto" w:sz="4" w:space="0"/>
            </w:tcBorders>
          </w:tcPr>
          <w:p>
            <w:pPr>
              <w:widowControl/>
              <w:spacing w:line="320" w:lineRule="exact"/>
              <w:ind w:right="57"/>
              <w:jc w:val="right"/>
              <w:rPr>
                <w:rFonts w:eastAsia="宋体"/>
                <w:b/>
                <w:color w:val="0C0C0C"/>
                <w:kern w:val="0"/>
                <w:sz w:val="21"/>
                <w:szCs w:val="21"/>
                <w:lang w:bidi="ar"/>
              </w:rPr>
            </w:pPr>
            <w:r>
              <w:rPr>
                <w:rFonts w:eastAsia="宋体"/>
                <w:b/>
                <w:color w:val="0C0C0C"/>
                <w:kern w:val="0"/>
                <w:sz w:val="21"/>
                <w:szCs w:val="21"/>
                <w:lang w:bidi="ar"/>
              </w:rPr>
              <w:t>12167</w:t>
            </w:r>
          </w:p>
        </w:tc>
        <w:tc>
          <w:tcPr>
            <w:tcW w:w="1543" w:type="pct"/>
            <w:tcBorders>
              <w:top w:val="single" w:color="auto" w:sz="4" w:space="0"/>
              <w:left w:val="single" w:color="auto" w:sz="4" w:space="0"/>
              <w:bottom w:val="nil"/>
              <w:right w:val="nil"/>
            </w:tcBorders>
          </w:tcPr>
          <w:p>
            <w:pPr>
              <w:widowControl/>
              <w:spacing w:line="320" w:lineRule="exact"/>
              <w:ind w:right="57"/>
              <w:jc w:val="right"/>
              <w:rPr>
                <w:rFonts w:eastAsia="宋体"/>
                <w:b/>
                <w:color w:val="0C0C0C"/>
                <w:kern w:val="0"/>
                <w:sz w:val="21"/>
                <w:szCs w:val="21"/>
                <w:lang w:bidi="ar"/>
              </w:rPr>
            </w:pPr>
            <w:r>
              <w:rPr>
                <w:rFonts w:eastAsia="宋体"/>
                <w:b/>
                <w:color w:val="0C0C0C"/>
                <w:kern w:val="0"/>
                <w:sz w:val="21"/>
                <w:szCs w:val="21"/>
                <w:lang w:bidi="ar"/>
              </w:rPr>
              <w:t>21.87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1841" w:type="pct"/>
            <w:tcBorders>
              <w:top w:val="nil"/>
              <w:left w:val="nil"/>
              <w:bottom w:val="nil"/>
              <w:right w:val="single" w:color="auto" w:sz="4" w:space="0"/>
            </w:tcBorders>
            <w:vAlign w:val="center"/>
          </w:tcPr>
          <w:p>
            <w:pPr>
              <w:widowControl/>
              <w:spacing w:line="320" w:lineRule="exact"/>
              <w:ind w:right="57"/>
              <w:jc w:val="left"/>
              <w:rPr>
                <w:rFonts w:eastAsia="宋体"/>
                <w:color w:val="0C0C0C"/>
                <w:sz w:val="21"/>
                <w:szCs w:val="21"/>
              </w:rPr>
            </w:pPr>
            <w:r>
              <w:rPr>
                <w:rFonts w:eastAsia="宋体"/>
                <w:color w:val="0C0C0C"/>
                <w:kern w:val="0"/>
                <w:sz w:val="21"/>
                <w:szCs w:val="21"/>
                <w:lang w:bidi="ar"/>
              </w:rPr>
              <w:t>房地产开发经营</w:t>
            </w:r>
          </w:p>
        </w:tc>
        <w:tc>
          <w:tcPr>
            <w:tcW w:w="1616" w:type="pct"/>
            <w:tcBorders>
              <w:top w:val="nil"/>
              <w:left w:val="single" w:color="auto" w:sz="4" w:space="0"/>
              <w:bottom w:val="nil"/>
              <w:right w:val="single" w:color="auto" w:sz="4" w:space="0"/>
            </w:tcBorders>
          </w:tcPr>
          <w:p>
            <w:pPr>
              <w:widowControl/>
              <w:spacing w:line="320" w:lineRule="exact"/>
              <w:ind w:right="57"/>
              <w:jc w:val="right"/>
              <w:rPr>
                <w:rFonts w:eastAsia="宋体"/>
                <w:color w:val="0C0C0C"/>
                <w:sz w:val="21"/>
                <w:szCs w:val="21"/>
              </w:rPr>
            </w:pPr>
            <w:r>
              <w:rPr>
                <w:rFonts w:eastAsia="宋体"/>
                <w:color w:val="0C0C0C"/>
                <w:sz w:val="21"/>
                <w:szCs w:val="21"/>
              </w:rPr>
              <w:t>1646</w:t>
            </w:r>
          </w:p>
        </w:tc>
        <w:tc>
          <w:tcPr>
            <w:tcW w:w="1543" w:type="pct"/>
            <w:tcBorders>
              <w:top w:val="nil"/>
              <w:left w:val="single" w:color="auto" w:sz="4" w:space="0"/>
              <w:bottom w:val="nil"/>
              <w:right w:val="nil"/>
            </w:tcBorders>
          </w:tcPr>
          <w:p>
            <w:pPr>
              <w:widowControl/>
              <w:spacing w:line="320" w:lineRule="exact"/>
              <w:ind w:right="57"/>
              <w:jc w:val="right"/>
              <w:rPr>
                <w:rFonts w:eastAsia="宋体"/>
                <w:color w:val="0C0C0C"/>
                <w:sz w:val="21"/>
                <w:szCs w:val="21"/>
              </w:rPr>
            </w:pPr>
            <w:r>
              <w:rPr>
                <w:rFonts w:eastAsia="宋体"/>
                <w:color w:val="0C0C0C"/>
                <w:sz w:val="21"/>
                <w:szCs w:val="21"/>
              </w:rPr>
              <w:t>2.26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1841" w:type="pct"/>
            <w:tcBorders>
              <w:top w:val="nil"/>
              <w:left w:val="nil"/>
              <w:bottom w:val="nil"/>
              <w:right w:val="single" w:color="auto" w:sz="4" w:space="0"/>
            </w:tcBorders>
            <w:vAlign w:val="center"/>
          </w:tcPr>
          <w:p>
            <w:pPr>
              <w:widowControl/>
              <w:spacing w:line="320" w:lineRule="exact"/>
              <w:ind w:right="57"/>
              <w:jc w:val="left"/>
              <w:rPr>
                <w:rFonts w:eastAsia="宋体"/>
                <w:color w:val="0C0C0C"/>
                <w:sz w:val="21"/>
                <w:szCs w:val="21"/>
              </w:rPr>
            </w:pPr>
            <w:r>
              <w:rPr>
                <w:rFonts w:eastAsia="宋体"/>
                <w:color w:val="0C0C0C"/>
                <w:kern w:val="0"/>
                <w:sz w:val="21"/>
                <w:szCs w:val="21"/>
                <w:lang w:bidi="ar"/>
              </w:rPr>
              <w:t>物业管理</w:t>
            </w:r>
          </w:p>
        </w:tc>
        <w:tc>
          <w:tcPr>
            <w:tcW w:w="1616" w:type="pct"/>
            <w:tcBorders>
              <w:top w:val="nil"/>
              <w:left w:val="single" w:color="auto" w:sz="4" w:space="0"/>
              <w:bottom w:val="nil"/>
              <w:right w:val="single" w:color="auto" w:sz="4" w:space="0"/>
            </w:tcBorders>
          </w:tcPr>
          <w:p>
            <w:pPr>
              <w:widowControl/>
              <w:spacing w:line="320" w:lineRule="exact"/>
              <w:ind w:right="57"/>
              <w:jc w:val="right"/>
              <w:rPr>
                <w:rFonts w:eastAsia="宋体"/>
                <w:color w:val="0C0C0C"/>
                <w:sz w:val="21"/>
                <w:szCs w:val="21"/>
              </w:rPr>
            </w:pPr>
            <w:r>
              <w:rPr>
                <w:rFonts w:eastAsia="宋体"/>
                <w:color w:val="0C0C0C"/>
                <w:sz w:val="21"/>
                <w:szCs w:val="21"/>
              </w:rPr>
              <w:t>4076</w:t>
            </w:r>
          </w:p>
        </w:tc>
        <w:tc>
          <w:tcPr>
            <w:tcW w:w="1543" w:type="pct"/>
            <w:tcBorders>
              <w:top w:val="nil"/>
              <w:left w:val="single" w:color="auto" w:sz="4" w:space="0"/>
              <w:bottom w:val="nil"/>
              <w:right w:val="nil"/>
            </w:tcBorders>
          </w:tcPr>
          <w:p>
            <w:pPr>
              <w:widowControl/>
              <w:spacing w:line="320" w:lineRule="exact"/>
              <w:ind w:right="57"/>
              <w:jc w:val="right"/>
              <w:rPr>
                <w:rFonts w:eastAsia="宋体"/>
                <w:color w:val="0C0C0C"/>
                <w:sz w:val="21"/>
                <w:szCs w:val="21"/>
              </w:rPr>
            </w:pPr>
            <w:r>
              <w:rPr>
                <w:rFonts w:eastAsia="宋体"/>
                <w:color w:val="0C0C0C"/>
                <w:sz w:val="21"/>
                <w:szCs w:val="21"/>
              </w:rPr>
              <w:t>14.90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1841" w:type="pct"/>
            <w:tcBorders>
              <w:top w:val="nil"/>
              <w:left w:val="nil"/>
              <w:bottom w:val="nil"/>
              <w:right w:val="single" w:color="auto" w:sz="4" w:space="0"/>
            </w:tcBorders>
            <w:vAlign w:val="center"/>
          </w:tcPr>
          <w:p>
            <w:pPr>
              <w:widowControl/>
              <w:spacing w:line="320" w:lineRule="exact"/>
              <w:ind w:right="57"/>
              <w:jc w:val="left"/>
              <w:rPr>
                <w:rFonts w:eastAsia="宋体"/>
                <w:color w:val="0C0C0C"/>
                <w:sz w:val="21"/>
                <w:szCs w:val="21"/>
              </w:rPr>
            </w:pPr>
            <w:r>
              <w:rPr>
                <w:rFonts w:eastAsia="宋体"/>
                <w:color w:val="0C0C0C"/>
                <w:kern w:val="0"/>
                <w:sz w:val="21"/>
                <w:szCs w:val="21"/>
                <w:lang w:bidi="ar"/>
              </w:rPr>
              <w:t>房地产中介服务</w:t>
            </w:r>
          </w:p>
        </w:tc>
        <w:tc>
          <w:tcPr>
            <w:tcW w:w="1616" w:type="pct"/>
            <w:tcBorders>
              <w:top w:val="nil"/>
              <w:left w:val="single" w:color="auto" w:sz="4" w:space="0"/>
              <w:bottom w:val="nil"/>
              <w:right w:val="single" w:color="auto" w:sz="4" w:space="0"/>
            </w:tcBorders>
          </w:tcPr>
          <w:p>
            <w:pPr>
              <w:widowControl/>
              <w:spacing w:line="320" w:lineRule="exact"/>
              <w:ind w:right="57"/>
              <w:jc w:val="right"/>
              <w:rPr>
                <w:rFonts w:eastAsia="宋体"/>
                <w:color w:val="0C0C0C"/>
                <w:sz w:val="21"/>
                <w:szCs w:val="21"/>
              </w:rPr>
            </w:pPr>
            <w:r>
              <w:rPr>
                <w:rFonts w:eastAsia="宋体"/>
                <w:color w:val="0C0C0C"/>
                <w:sz w:val="21"/>
                <w:szCs w:val="21"/>
              </w:rPr>
              <w:t>4726</w:t>
            </w:r>
          </w:p>
        </w:tc>
        <w:tc>
          <w:tcPr>
            <w:tcW w:w="1543" w:type="pct"/>
            <w:tcBorders>
              <w:top w:val="nil"/>
              <w:left w:val="single" w:color="auto" w:sz="4" w:space="0"/>
              <w:bottom w:val="nil"/>
              <w:right w:val="nil"/>
            </w:tcBorders>
          </w:tcPr>
          <w:p>
            <w:pPr>
              <w:widowControl/>
              <w:spacing w:line="320" w:lineRule="exact"/>
              <w:ind w:right="57"/>
              <w:jc w:val="right"/>
              <w:rPr>
                <w:rFonts w:eastAsia="宋体"/>
                <w:color w:val="0C0C0C"/>
                <w:sz w:val="21"/>
                <w:szCs w:val="21"/>
              </w:rPr>
            </w:pPr>
            <w:r>
              <w:rPr>
                <w:rFonts w:eastAsia="宋体"/>
                <w:color w:val="0C0C0C"/>
                <w:sz w:val="21"/>
                <w:szCs w:val="21"/>
              </w:rPr>
              <w:t>2.99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1841" w:type="pct"/>
            <w:tcBorders>
              <w:top w:val="nil"/>
              <w:left w:val="nil"/>
              <w:bottom w:val="nil"/>
              <w:right w:val="single" w:color="auto" w:sz="4" w:space="0"/>
            </w:tcBorders>
            <w:vAlign w:val="center"/>
          </w:tcPr>
          <w:p>
            <w:pPr>
              <w:widowControl/>
              <w:spacing w:line="320" w:lineRule="exact"/>
              <w:ind w:right="57"/>
              <w:jc w:val="left"/>
              <w:rPr>
                <w:rFonts w:eastAsia="宋体"/>
                <w:color w:val="0C0C0C"/>
                <w:sz w:val="21"/>
                <w:szCs w:val="21"/>
              </w:rPr>
            </w:pPr>
            <w:r>
              <w:rPr>
                <w:rFonts w:eastAsia="宋体"/>
                <w:color w:val="0C0C0C"/>
                <w:kern w:val="0"/>
                <w:sz w:val="21"/>
                <w:szCs w:val="21"/>
                <w:lang w:bidi="ar"/>
              </w:rPr>
              <w:t>房地产租赁经营</w:t>
            </w:r>
          </w:p>
        </w:tc>
        <w:tc>
          <w:tcPr>
            <w:tcW w:w="1616" w:type="pct"/>
            <w:tcBorders>
              <w:top w:val="nil"/>
              <w:left w:val="single" w:color="auto" w:sz="4" w:space="0"/>
              <w:bottom w:val="nil"/>
              <w:right w:val="single" w:color="auto" w:sz="4" w:space="0"/>
            </w:tcBorders>
          </w:tcPr>
          <w:p>
            <w:pPr>
              <w:widowControl/>
              <w:spacing w:line="320" w:lineRule="exact"/>
              <w:ind w:right="57"/>
              <w:jc w:val="right"/>
              <w:rPr>
                <w:rFonts w:eastAsia="宋体"/>
                <w:color w:val="0C0C0C"/>
                <w:sz w:val="21"/>
                <w:szCs w:val="21"/>
              </w:rPr>
            </w:pPr>
            <w:r>
              <w:rPr>
                <w:rFonts w:eastAsia="宋体"/>
                <w:color w:val="0C0C0C"/>
                <w:sz w:val="21"/>
                <w:szCs w:val="21"/>
              </w:rPr>
              <w:t>1557</w:t>
            </w:r>
          </w:p>
        </w:tc>
        <w:tc>
          <w:tcPr>
            <w:tcW w:w="1543" w:type="pct"/>
            <w:tcBorders>
              <w:top w:val="nil"/>
              <w:left w:val="single" w:color="auto" w:sz="4" w:space="0"/>
              <w:bottom w:val="nil"/>
              <w:right w:val="nil"/>
            </w:tcBorders>
          </w:tcPr>
          <w:p>
            <w:pPr>
              <w:widowControl/>
              <w:spacing w:line="320" w:lineRule="exact"/>
              <w:ind w:right="57"/>
              <w:jc w:val="right"/>
              <w:rPr>
                <w:rFonts w:eastAsia="宋体"/>
                <w:color w:val="0C0C0C"/>
                <w:sz w:val="21"/>
                <w:szCs w:val="21"/>
              </w:rPr>
            </w:pPr>
            <w:r>
              <w:rPr>
                <w:rFonts w:eastAsia="宋体"/>
                <w:color w:val="0C0C0C"/>
                <w:sz w:val="21"/>
                <w:szCs w:val="21"/>
              </w:rPr>
              <w:t>1.62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1841" w:type="pct"/>
            <w:tcBorders>
              <w:top w:val="nil"/>
              <w:left w:val="nil"/>
              <w:bottom w:val="single" w:color="auto" w:sz="12" w:space="0"/>
              <w:right w:val="single" w:color="auto" w:sz="4" w:space="0"/>
            </w:tcBorders>
            <w:vAlign w:val="center"/>
          </w:tcPr>
          <w:p>
            <w:pPr>
              <w:widowControl/>
              <w:spacing w:line="320" w:lineRule="exact"/>
              <w:ind w:right="57"/>
              <w:jc w:val="left"/>
              <w:rPr>
                <w:rFonts w:eastAsia="宋体"/>
                <w:color w:val="0C0C0C"/>
                <w:sz w:val="21"/>
                <w:szCs w:val="21"/>
              </w:rPr>
            </w:pPr>
            <w:r>
              <w:rPr>
                <w:rFonts w:eastAsia="宋体"/>
                <w:color w:val="0C0C0C"/>
                <w:kern w:val="0"/>
                <w:sz w:val="21"/>
                <w:szCs w:val="21"/>
                <w:lang w:bidi="ar"/>
              </w:rPr>
              <w:t>其他房地产业</w:t>
            </w:r>
          </w:p>
        </w:tc>
        <w:tc>
          <w:tcPr>
            <w:tcW w:w="1616" w:type="pct"/>
            <w:tcBorders>
              <w:top w:val="nil"/>
              <w:left w:val="single" w:color="auto" w:sz="4" w:space="0"/>
              <w:bottom w:val="single" w:color="auto" w:sz="12" w:space="0"/>
              <w:right w:val="single" w:color="auto" w:sz="4" w:space="0"/>
            </w:tcBorders>
          </w:tcPr>
          <w:p>
            <w:pPr>
              <w:widowControl/>
              <w:spacing w:line="320" w:lineRule="exact"/>
              <w:ind w:right="57"/>
              <w:jc w:val="right"/>
              <w:rPr>
                <w:rFonts w:eastAsia="宋体"/>
                <w:color w:val="0C0C0C"/>
                <w:sz w:val="21"/>
                <w:szCs w:val="21"/>
              </w:rPr>
            </w:pPr>
            <w:r>
              <w:rPr>
                <w:rFonts w:eastAsia="宋体"/>
                <w:color w:val="0C0C0C"/>
                <w:sz w:val="21"/>
                <w:szCs w:val="21"/>
              </w:rPr>
              <w:t>162</w:t>
            </w:r>
          </w:p>
        </w:tc>
        <w:tc>
          <w:tcPr>
            <w:tcW w:w="1543" w:type="pct"/>
            <w:tcBorders>
              <w:top w:val="nil"/>
              <w:left w:val="single" w:color="auto" w:sz="4" w:space="0"/>
              <w:bottom w:val="single" w:color="auto" w:sz="12" w:space="0"/>
              <w:right w:val="nil"/>
            </w:tcBorders>
          </w:tcPr>
          <w:p>
            <w:pPr>
              <w:widowControl/>
              <w:spacing w:line="320" w:lineRule="exact"/>
              <w:ind w:right="57"/>
              <w:jc w:val="right"/>
              <w:rPr>
                <w:rFonts w:eastAsia="宋体"/>
                <w:color w:val="0C0C0C"/>
                <w:sz w:val="21"/>
                <w:szCs w:val="21"/>
              </w:rPr>
            </w:pPr>
            <w:r>
              <w:rPr>
                <w:rFonts w:eastAsia="宋体"/>
                <w:color w:val="0C0C0C"/>
                <w:sz w:val="21"/>
                <w:szCs w:val="21"/>
              </w:rPr>
              <w:t>0.11</w:t>
            </w:r>
          </w:p>
        </w:tc>
      </w:tr>
    </w:tbl>
    <w:p>
      <w:pPr>
        <w:widowControl/>
        <w:adjustRightInd w:val="0"/>
        <w:snapToGrid w:val="0"/>
        <w:spacing w:line="520" w:lineRule="exact"/>
        <w:ind w:firstLine="618"/>
        <w:rPr>
          <w:rFonts w:eastAsia="仿宋_GB2312"/>
          <w:color w:val="0C0C0C"/>
          <w:spacing w:val="-6"/>
          <w:szCs w:val="32"/>
        </w:rPr>
      </w:pPr>
      <w:r>
        <w:rPr>
          <w:rFonts w:eastAsia="仿宋_GB2312"/>
          <w:color w:val="0C0C0C"/>
          <w:spacing w:val="-6"/>
          <w:szCs w:val="32"/>
        </w:rPr>
        <w:t>在房地产业企业法人单位中，内资企业占</w:t>
      </w:r>
      <w:r>
        <w:rPr>
          <w:rFonts w:eastAsia="仿宋_GB2312"/>
          <w:color w:val="0C0C0C"/>
          <w:szCs w:val="32"/>
        </w:rPr>
        <w:t>97.7</w:t>
      </w:r>
      <w:r>
        <w:rPr>
          <w:rFonts w:eastAsia="仿宋_GB2312"/>
          <w:color w:val="0C0C0C"/>
          <w:spacing w:val="-6"/>
          <w:szCs w:val="32"/>
        </w:rPr>
        <w:t>%，港澳台投资企业占</w:t>
      </w:r>
      <w:r>
        <w:rPr>
          <w:rFonts w:eastAsia="仿宋_GB2312"/>
          <w:color w:val="0C0C0C"/>
          <w:szCs w:val="32"/>
        </w:rPr>
        <w:t>1.8</w:t>
      </w:r>
      <w:r>
        <w:rPr>
          <w:rFonts w:eastAsia="仿宋_GB2312"/>
          <w:color w:val="0C0C0C"/>
          <w:spacing w:val="-6"/>
          <w:szCs w:val="32"/>
        </w:rPr>
        <w:t>%，外商投资企业占</w:t>
      </w:r>
      <w:r>
        <w:rPr>
          <w:rFonts w:eastAsia="仿宋_GB2312"/>
          <w:color w:val="0C0C0C"/>
          <w:szCs w:val="32"/>
        </w:rPr>
        <w:t>0.5</w:t>
      </w:r>
      <w:r>
        <w:rPr>
          <w:rFonts w:eastAsia="仿宋_GB2312"/>
          <w:color w:val="0C0C0C"/>
          <w:spacing w:val="-6"/>
          <w:szCs w:val="32"/>
        </w:rPr>
        <w:t>%。</w:t>
      </w:r>
    </w:p>
    <w:p>
      <w:pPr>
        <w:widowControl/>
        <w:adjustRightInd w:val="0"/>
        <w:snapToGrid w:val="0"/>
        <w:spacing w:line="520" w:lineRule="exact"/>
        <w:ind w:firstLine="618"/>
        <w:rPr>
          <w:rFonts w:eastAsia="仿宋_GB2312"/>
          <w:color w:val="0C0C0C"/>
          <w:spacing w:val="-6"/>
          <w:szCs w:val="32"/>
        </w:rPr>
      </w:pPr>
      <w:r>
        <w:rPr>
          <w:rFonts w:eastAsia="仿宋_GB2312"/>
          <w:color w:val="0C0C0C"/>
          <w:spacing w:val="-6"/>
          <w:szCs w:val="32"/>
        </w:rPr>
        <w:t>在房地产业企业法人单位从业人员中，内资企业占</w:t>
      </w:r>
      <w:r>
        <w:rPr>
          <w:rFonts w:eastAsia="仿宋_GB2312"/>
          <w:color w:val="0C0C0C"/>
          <w:szCs w:val="32"/>
        </w:rPr>
        <w:t>97.6</w:t>
      </w:r>
      <w:r>
        <w:rPr>
          <w:rFonts w:eastAsia="仿宋_GB2312"/>
          <w:color w:val="0C0C0C"/>
          <w:spacing w:val="-6"/>
          <w:szCs w:val="32"/>
        </w:rPr>
        <w:t>%，港澳台投资企业占</w:t>
      </w:r>
      <w:r>
        <w:rPr>
          <w:rFonts w:eastAsia="仿宋_GB2312"/>
          <w:color w:val="0C0C0C"/>
          <w:szCs w:val="32"/>
        </w:rPr>
        <w:t>1.9</w:t>
      </w:r>
      <w:r>
        <w:rPr>
          <w:rFonts w:eastAsia="仿宋_GB2312"/>
          <w:color w:val="0C0C0C"/>
          <w:spacing w:val="-6"/>
          <w:szCs w:val="32"/>
        </w:rPr>
        <w:t>%，外商投资企业占</w:t>
      </w:r>
      <w:r>
        <w:rPr>
          <w:rFonts w:eastAsia="仿宋_GB2312"/>
          <w:color w:val="0C0C0C"/>
          <w:szCs w:val="32"/>
        </w:rPr>
        <w:t>0.5</w:t>
      </w:r>
      <w:r>
        <w:rPr>
          <w:rFonts w:eastAsia="仿宋_GB2312"/>
          <w:color w:val="0C0C0C"/>
          <w:spacing w:val="-6"/>
          <w:szCs w:val="32"/>
        </w:rPr>
        <w:t>%（详见表4-16）。</w:t>
      </w:r>
    </w:p>
    <w:p>
      <w:pPr>
        <w:widowControl/>
        <w:spacing w:before="173" w:beforeLines="30" w:line="320" w:lineRule="exact"/>
        <w:jc w:val="center"/>
        <w:rPr>
          <w:rFonts w:eastAsia="宋体"/>
          <w:b/>
          <w:color w:val="0C0C0C"/>
          <w:kern w:val="0"/>
          <w:sz w:val="24"/>
          <w:lang w:bidi="ar"/>
        </w:rPr>
      </w:pPr>
      <w:r>
        <w:rPr>
          <w:rFonts w:eastAsia="宋体"/>
          <w:b/>
          <w:color w:val="0C0C0C"/>
          <w:kern w:val="0"/>
          <w:sz w:val="24"/>
          <w:lang w:bidi="ar"/>
        </w:rPr>
        <w:t>表4-16　按登记注册统计类别分组的房地产业</w:t>
      </w:r>
    </w:p>
    <w:p>
      <w:pPr>
        <w:widowControl/>
        <w:spacing w:line="320" w:lineRule="exact"/>
        <w:jc w:val="center"/>
        <w:rPr>
          <w:rFonts w:eastAsia="宋体"/>
          <w:b/>
          <w:color w:val="0C0C0C"/>
          <w:kern w:val="0"/>
          <w:sz w:val="24"/>
          <w:lang w:bidi="ar"/>
        </w:rPr>
      </w:pPr>
      <w:r>
        <w:rPr>
          <w:rFonts w:eastAsia="宋体"/>
          <w:b/>
          <w:color w:val="0C0C0C"/>
          <w:kern w:val="0"/>
          <w:sz w:val="24"/>
          <w:lang w:bidi="ar"/>
        </w:rPr>
        <w:t xml:space="preserve">    企业法人单位数和从业人员</w:t>
      </w:r>
    </w:p>
    <w:tbl>
      <w:tblPr>
        <w:tblStyle w:val="19"/>
        <w:tblW w:w="4998" w:type="pct"/>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3893"/>
        <w:gridCol w:w="2850"/>
        <w:gridCol w:w="2097"/>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78" w:hRule="atLeast"/>
          <w:jc w:val="center"/>
        </w:trPr>
        <w:tc>
          <w:tcPr>
            <w:tcW w:w="2202" w:type="pct"/>
            <w:tcBorders>
              <w:top w:val="single" w:color="auto" w:sz="12" w:space="0"/>
              <w:left w:val="nil"/>
              <w:bottom w:val="single" w:color="auto" w:sz="4" w:space="0"/>
              <w:right w:val="single" w:color="auto" w:sz="4" w:space="0"/>
            </w:tcBorders>
            <w:vAlign w:val="center"/>
          </w:tcPr>
          <w:p>
            <w:pPr>
              <w:widowControl/>
              <w:spacing w:line="320" w:lineRule="exact"/>
              <w:jc w:val="left"/>
              <w:rPr>
                <w:rFonts w:eastAsia="宋体"/>
                <w:color w:val="0C0C0C"/>
                <w:sz w:val="21"/>
                <w:szCs w:val="21"/>
              </w:rPr>
            </w:pPr>
          </w:p>
        </w:tc>
        <w:tc>
          <w:tcPr>
            <w:tcW w:w="1612" w:type="pct"/>
            <w:tcBorders>
              <w:top w:val="single" w:color="auto" w:sz="12" w:space="0"/>
              <w:left w:val="single" w:color="auto" w:sz="4" w:space="0"/>
              <w:bottom w:val="single" w:color="auto" w:sz="4" w:space="0"/>
              <w:right w:val="single" w:color="auto" w:sz="4" w:space="0"/>
            </w:tcBorders>
            <w:vAlign w:val="center"/>
          </w:tcPr>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企业法人单位</w:t>
            </w:r>
          </w:p>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（个）</w:t>
            </w:r>
          </w:p>
        </w:tc>
        <w:tc>
          <w:tcPr>
            <w:tcW w:w="1186" w:type="pct"/>
            <w:tcBorders>
              <w:top w:val="single" w:color="auto" w:sz="12" w:space="0"/>
              <w:left w:val="single" w:color="auto" w:sz="4" w:space="0"/>
              <w:bottom w:val="single" w:color="auto" w:sz="4" w:space="0"/>
              <w:right w:val="nil"/>
            </w:tcBorders>
            <w:vAlign w:val="center"/>
          </w:tcPr>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从业人员</w:t>
            </w:r>
          </w:p>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（万人）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202" w:type="pct"/>
            <w:tcBorders>
              <w:top w:val="single" w:color="auto" w:sz="4" w:space="0"/>
              <w:left w:val="nil"/>
              <w:bottom w:val="nil"/>
              <w:right w:val="single" w:color="auto" w:sz="4" w:space="0"/>
            </w:tcBorders>
            <w:vAlign w:val="center"/>
          </w:tcPr>
          <w:p>
            <w:pPr>
              <w:widowControl/>
              <w:spacing w:line="340" w:lineRule="exact"/>
              <w:ind w:right="57"/>
              <w:jc w:val="center"/>
              <w:rPr>
                <w:rFonts w:eastAsia="宋体"/>
                <w:color w:val="0C0C0C"/>
                <w:sz w:val="21"/>
                <w:szCs w:val="21"/>
              </w:rPr>
            </w:pPr>
            <w:r>
              <w:rPr>
                <w:rFonts w:eastAsia="宋体"/>
                <w:b/>
                <w:color w:val="0C0C0C"/>
                <w:kern w:val="0"/>
                <w:sz w:val="21"/>
                <w:szCs w:val="21"/>
                <w:lang w:bidi="ar"/>
              </w:rPr>
              <w:t>合　计</w:t>
            </w:r>
          </w:p>
        </w:tc>
        <w:tc>
          <w:tcPr>
            <w:tcW w:w="1612" w:type="pct"/>
            <w:tcBorders>
              <w:top w:val="single" w:color="auto" w:sz="4" w:space="0"/>
              <w:left w:val="single" w:color="auto" w:sz="4" w:space="0"/>
              <w:bottom w:val="nil"/>
              <w:right w:val="single" w:color="auto" w:sz="4" w:space="0"/>
            </w:tcBorders>
          </w:tcPr>
          <w:p>
            <w:pPr>
              <w:widowControl/>
              <w:spacing w:line="320" w:lineRule="exact"/>
              <w:ind w:right="57"/>
              <w:jc w:val="right"/>
              <w:rPr>
                <w:rFonts w:eastAsia="宋体"/>
                <w:b/>
                <w:color w:val="0C0C0C"/>
                <w:kern w:val="0"/>
                <w:sz w:val="21"/>
                <w:szCs w:val="21"/>
                <w:lang w:bidi="ar"/>
              </w:rPr>
            </w:pPr>
            <w:r>
              <w:rPr>
                <w:rFonts w:eastAsia="宋体"/>
                <w:b/>
                <w:color w:val="0C0C0C"/>
                <w:kern w:val="0"/>
                <w:sz w:val="21"/>
                <w:szCs w:val="21"/>
                <w:lang w:bidi="ar"/>
              </w:rPr>
              <w:t>12167</w:t>
            </w:r>
          </w:p>
        </w:tc>
        <w:tc>
          <w:tcPr>
            <w:tcW w:w="1186" w:type="pct"/>
            <w:tcBorders>
              <w:top w:val="single" w:color="auto" w:sz="4" w:space="0"/>
              <w:left w:val="single" w:color="auto" w:sz="4" w:space="0"/>
              <w:bottom w:val="nil"/>
              <w:right w:val="nil"/>
            </w:tcBorders>
          </w:tcPr>
          <w:p>
            <w:pPr>
              <w:widowControl/>
              <w:spacing w:line="320" w:lineRule="exact"/>
              <w:ind w:right="57"/>
              <w:jc w:val="right"/>
              <w:rPr>
                <w:rFonts w:eastAsia="宋体"/>
                <w:b/>
                <w:color w:val="0C0C0C"/>
                <w:sz w:val="21"/>
                <w:szCs w:val="21"/>
              </w:rPr>
            </w:pPr>
            <w:r>
              <w:rPr>
                <w:rFonts w:eastAsia="宋体"/>
                <w:b/>
                <w:color w:val="0C0C0C"/>
                <w:sz w:val="21"/>
                <w:szCs w:val="21"/>
              </w:rPr>
              <w:t>21.87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202" w:type="pct"/>
            <w:tcBorders>
              <w:top w:val="nil"/>
              <w:left w:val="nil"/>
              <w:bottom w:val="nil"/>
              <w:right w:val="single" w:color="auto" w:sz="4" w:space="0"/>
            </w:tcBorders>
            <w:vAlign w:val="center"/>
          </w:tcPr>
          <w:p>
            <w:pPr>
              <w:widowControl/>
              <w:spacing w:line="340" w:lineRule="exact"/>
              <w:ind w:right="57"/>
              <w:jc w:val="left"/>
              <w:rPr>
                <w:rFonts w:eastAsia="宋体"/>
                <w:bCs/>
                <w:color w:val="0C0C0C"/>
                <w:sz w:val="21"/>
                <w:szCs w:val="21"/>
              </w:rPr>
            </w:pPr>
            <w:r>
              <w:rPr>
                <w:rFonts w:eastAsia="宋体"/>
                <w:bCs/>
                <w:color w:val="0C0C0C"/>
                <w:kern w:val="0"/>
                <w:sz w:val="21"/>
                <w:szCs w:val="21"/>
                <w:lang w:bidi="ar"/>
              </w:rPr>
              <w:t>内资企业</w:t>
            </w:r>
          </w:p>
        </w:tc>
        <w:tc>
          <w:tcPr>
            <w:tcW w:w="1612" w:type="pct"/>
            <w:tcBorders>
              <w:top w:val="nil"/>
              <w:left w:val="single" w:color="auto" w:sz="4" w:space="0"/>
              <w:bottom w:val="nil"/>
              <w:right w:val="single" w:color="auto" w:sz="4" w:space="0"/>
            </w:tcBorders>
          </w:tcPr>
          <w:p>
            <w:pPr>
              <w:widowControl/>
              <w:spacing w:line="320" w:lineRule="exact"/>
              <w:ind w:right="57"/>
              <w:jc w:val="right"/>
              <w:rPr>
                <w:rFonts w:eastAsia="宋体"/>
                <w:color w:val="0C0C0C"/>
                <w:sz w:val="21"/>
                <w:szCs w:val="21"/>
              </w:rPr>
            </w:pPr>
            <w:r>
              <w:rPr>
                <w:rFonts w:eastAsia="宋体"/>
                <w:color w:val="0C0C0C"/>
                <w:sz w:val="21"/>
                <w:szCs w:val="21"/>
              </w:rPr>
              <w:t>11893</w:t>
            </w:r>
          </w:p>
        </w:tc>
        <w:tc>
          <w:tcPr>
            <w:tcW w:w="1186" w:type="pct"/>
            <w:tcBorders>
              <w:top w:val="nil"/>
              <w:left w:val="single" w:color="auto" w:sz="4" w:space="0"/>
              <w:bottom w:val="nil"/>
              <w:right w:val="nil"/>
            </w:tcBorders>
          </w:tcPr>
          <w:p>
            <w:pPr>
              <w:widowControl/>
              <w:spacing w:line="320" w:lineRule="exact"/>
              <w:ind w:right="57"/>
              <w:jc w:val="right"/>
              <w:rPr>
                <w:rFonts w:eastAsia="宋体"/>
                <w:color w:val="0C0C0C"/>
                <w:sz w:val="21"/>
                <w:szCs w:val="21"/>
              </w:rPr>
            </w:pPr>
            <w:r>
              <w:rPr>
                <w:rFonts w:eastAsia="宋体"/>
                <w:color w:val="0C0C0C"/>
                <w:sz w:val="21"/>
                <w:szCs w:val="21"/>
              </w:rPr>
              <w:t>21.34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202" w:type="pct"/>
            <w:tcBorders>
              <w:top w:val="nil"/>
              <w:left w:val="nil"/>
              <w:bottom w:val="nil"/>
              <w:right w:val="single" w:color="auto" w:sz="4" w:space="0"/>
            </w:tcBorders>
            <w:vAlign w:val="center"/>
          </w:tcPr>
          <w:p>
            <w:pPr>
              <w:widowControl/>
              <w:spacing w:line="340" w:lineRule="exact"/>
              <w:ind w:right="57"/>
              <w:jc w:val="left"/>
              <w:rPr>
                <w:rFonts w:eastAsia="宋体"/>
                <w:bCs/>
                <w:color w:val="0C0C0C"/>
                <w:sz w:val="21"/>
                <w:szCs w:val="21"/>
              </w:rPr>
            </w:pPr>
            <w:r>
              <w:rPr>
                <w:rFonts w:eastAsia="宋体"/>
                <w:bCs/>
                <w:color w:val="0C0C0C"/>
                <w:kern w:val="0"/>
                <w:sz w:val="21"/>
                <w:szCs w:val="21"/>
                <w:lang w:val="en" w:bidi="ar"/>
              </w:rPr>
              <w:t>港澳台</w:t>
            </w:r>
            <w:r>
              <w:rPr>
                <w:rFonts w:eastAsia="宋体"/>
                <w:bCs/>
                <w:color w:val="0C0C0C"/>
                <w:kern w:val="0"/>
                <w:sz w:val="21"/>
                <w:szCs w:val="21"/>
                <w:lang w:bidi="ar"/>
              </w:rPr>
              <w:t>投资企业</w:t>
            </w:r>
          </w:p>
        </w:tc>
        <w:tc>
          <w:tcPr>
            <w:tcW w:w="1612" w:type="pct"/>
            <w:tcBorders>
              <w:top w:val="nil"/>
              <w:left w:val="single" w:color="auto" w:sz="4" w:space="0"/>
              <w:bottom w:val="nil"/>
              <w:right w:val="single" w:color="auto" w:sz="4" w:space="0"/>
            </w:tcBorders>
          </w:tcPr>
          <w:p>
            <w:pPr>
              <w:widowControl/>
              <w:spacing w:line="320" w:lineRule="exact"/>
              <w:ind w:right="57"/>
              <w:jc w:val="right"/>
              <w:rPr>
                <w:rFonts w:eastAsia="宋体"/>
                <w:color w:val="0C0C0C"/>
                <w:sz w:val="21"/>
                <w:szCs w:val="21"/>
              </w:rPr>
            </w:pPr>
            <w:r>
              <w:rPr>
                <w:rFonts w:eastAsia="宋体"/>
                <w:color w:val="0C0C0C"/>
                <w:sz w:val="21"/>
                <w:szCs w:val="21"/>
              </w:rPr>
              <w:t>214</w:t>
            </w:r>
          </w:p>
        </w:tc>
        <w:tc>
          <w:tcPr>
            <w:tcW w:w="1186" w:type="pct"/>
            <w:tcBorders>
              <w:top w:val="nil"/>
              <w:left w:val="single" w:color="auto" w:sz="4" w:space="0"/>
              <w:bottom w:val="nil"/>
              <w:right w:val="nil"/>
            </w:tcBorders>
          </w:tcPr>
          <w:p>
            <w:pPr>
              <w:widowControl/>
              <w:spacing w:line="320" w:lineRule="exact"/>
              <w:ind w:right="57"/>
              <w:jc w:val="right"/>
              <w:rPr>
                <w:rFonts w:eastAsia="宋体"/>
                <w:color w:val="0C0C0C"/>
                <w:sz w:val="21"/>
                <w:szCs w:val="21"/>
              </w:rPr>
            </w:pPr>
            <w:r>
              <w:rPr>
                <w:rFonts w:eastAsia="宋体"/>
                <w:color w:val="0C0C0C"/>
                <w:sz w:val="21"/>
                <w:szCs w:val="21"/>
              </w:rPr>
              <w:t>0.42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202" w:type="pct"/>
            <w:tcBorders>
              <w:top w:val="nil"/>
              <w:left w:val="nil"/>
              <w:bottom w:val="nil"/>
              <w:right w:val="single" w:color="auto" w:sz="4" w:space="0"/>
            </w:tcBorders>
            <w:vAlign w:val="center"/>
          </w:tcPr>
          <w:p>
            <w:pPr>
              <w:widowControl/>
              <w:spacing w:line="340" w:lineRule="exact"/>
              <w:ind w:right="57"/>
              <w:jc w:val="left"/>
              <w:rPr>
                <w:rFonts w:eastAsia="宋体"/>
                <w:bCs/>
                <w:color w:val="0C0C0C"/>
                <w:sz w:val="21"/>
                <w:szCs w:val="21"/>
              </w:rPr>
            </w:pPr>
            <w:r>
              <w:rPr>
                <w:rFonts w:eastAsia="宋体"/>
                <w:bCs/>
                <w:color w:val="0C0C0C"/>
                <w:kern w:val="0"/>
                <w:sz w:val="21"/>
                <w:szCs w:val="21"/>
                <w:lang w:bidi="ar"/>
              </w:rPr>
              <w:t>外商投资企业</w:t>
            </w:r>
          </w:p>
        </w:tc>
        <w:tc>
          <w:tcPr>
            <w:tcW w:w="1612" w:type="pct"/>
            <w:tcBorders>
              <w:top w:val="nil"/>
              <w:left w:val="single" w:color="auto" w:sz="4" w:space="0"/>
              <w:bottom w:val="nil"/>
              <w:right w:val="single" w:color="auto" w:sz="4" w:space="0"/>
            </w:tcBorders>
          </w:tcPr>
          <w:p>
            <w:pPr>
              <w:widowControl/>
              <w:spacing w:line="320" w:lineRule="exact"/>
              <w:ind w:right="57"/>
              <w:jc w:val="right"/>
              <w:rPr>
                <w:rFonts w:eastAsia="宋体"/>
                <w:color w:val="0C0C0C"/>
                <w:sz w:val="21"/>
                <w:szCs w:val="21"/>
              </w:rPr>
            </w:pPr>
            <w:r>
              <w:rPr>
                <w:rFonts w:eastAsia="宋体"/>
                <w:color w:val="0C0C0C"/>
                <w:sz w:val="21"/>
                <w:szCs w:val="21"/>
              </w:rPr>
              <w:t>60</w:t>
            </w:r>
          </w:p>
        </w:tc>
        <w:tc>
          <w:tcPr>
            <w:tcW w:w="1186" w:type="pct"/>
            <w:tcBorders>
              <w:top w:val="nil"/>
              <w:left w:val="single" w:color="auto" w:sz="4" w:space="0"/>
              <w:bottom w:val="nil"/>
              <w:right w:val="nil"/>
            </w:tcBorders>
          </w:tcPr>
          <w:p>
            <w:pPr>
              <w:widowControl/>
              <w:spacing w:line="320" w:lineRule="exact"/>
              <w:ind w:right="57"/>
              <w:jc w:val="right"/>
              <w:rPr>
                <w:rFonts w:eastAsia="宋体"/>
                <w:color w:val="0C0C0C"/>
                <w:sz w:val="21"/>
                <w:szCs w:val="21"/>
              </w:rPr>
            </w:pPr>
            <w:r>
              <w:rPr>
                <w:rFonts w:eastAsia="宋体"/>
                <w:color w:val="0C0C0C"/>
                <w:sz w:val="21"/>
                <w:szCs w:val="21"/>
              </w:rPr>
              <w:t>0.11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202" w:type="pct"/>
            <w:tcBorders>
              <w:top w:val="nil"/>
              <w:left w:val="nil"/>
              <w:bottom w:val="single" w:color="auto" w:sz="12" w:space="0"/>
              <w:right w:val="single" w:color="auto" w:sz="4" w:space="0"/>
            </w:tcBorders>
            <w:vAlign w:val="center"/>
          </w:tcPr>
          <w:p>
            <w:pPr>
              <w:widowControl/>
              <w:spacing w:line="340" w:lineRule="exact"/>
              <w:ind w:right="57"/>
              <w:jc w:val="left"/>
              <w:rPr>
                <w:rFonts w:eastAsia="宋体"/>
                <w:bCs/>
                <w:color w:val="0C0C0C"/>
                <w:kern w:val="0"/>
                <w:sz w:val="21"/>
                <w:szCs w:val="21"/>
                <w:lang w:bidi="ar"/>
              </w:rPr>
            </w:pPr>
            <w:r>
              <w:rPr>
                <w:rFonts w:eastAsia="宋体"/>
                <w:bCs/>
                <w:color w:val="0C0C0C"/>
                <w:kern w:val="0"/>
                <w:sz w:val="21"/>
                <w:szCs w:val="21"/>
                <w:lang w:bidi="ar"/>
              </w:rPr>
              <w:t>其他统计类别</w:t>
            </w:r>
          </w:p>
        </w:tc>
        <w:tc>
          <w:tcPr>
            <w:tcW w:w="1612" w:type="pct"/>
            <w:tcBorders>
              <w:top w:val="nil"/>
              <w:left w:val="single" w:color="auto" w:sz="4" w:space="0"/>
              <w:bottom w:val="single" w:color="auto" w:sz="12" w:space="0"/>
              <w:right w:val="single" w:color="auto" w:sz="4" w:space="0"/>
            </w:tcBorders>
          </w:tcPr>
          <w:p>
            <w:pPr>
              <w:widowControl/>
              <w:spacing w:line="320" w:lineRule="exact"/>
              <w:ind w:right="57"/>
              <w:jc w:val="right"/>
              <w:rPr>
                <w:rFonts w:eastAsia="宋体"/>
                <w:color w:val="0C0C0C"/>
                <w:sz w:val="21"/>
                <w:szCs w:val="21"/>
              </w:rPr>
            </w:pPr>
            <w:r>
              <w:rPr>
                <w:rFonts w:eastAsia="宋体"/>
                <w:color w:val="0C0C0C"/>
                <w:sz w:val="21"/>
                <w:szCs w:val="21"/>
              </w:rPr>
              <w:t>--</w:t>
            </w:r>
          </w:p>
        </w:tc>
        <w:tc>
          <w:tcPr>
            <w:tcW w:w="1186" w:type="pct"/>
            <w:tcBorders>
              <w:top w:val="nil"/>
              <w:left w:val="single" w:color="auto" w:sz="4" w:space="0"/>
              <w:bottom w:val="single" w:color="auto" w:sz="12" w:space="0"/>
              <w:right w:val="nil"/>
            </w:tcBorders>
          </w:tcPr>
          <w:p>
            <w:pPr>
              <w:widowControl/>
              <w:spacing w:line="320" w:lineRule="exact"/>
              <w:ind w:right="57"/>
              <w:jc w:val="right"/>
              <w:rPr>
                <w:rFonts w:eastAsia="宋体"/>
                <w:color w:val="0C0C0C"/>
                <w:sz w:val="21"/>
                <w:szCs w:val="21"/>
              </w:rPr>
            </w:pPr>
            <w:r>
              <w:rPr>
                <w:rFonts w:eastAsia="宋体"/>
                <w:color w:val="0C0C0C"/>
                <w:sz w:val="21"/>
                <w:szCs w:val="21"/>
              </w:rPr>
              <w:t>--</w:t>
            </w:r>
          </w:p>
        </w:tc>
      </w:tr>
    </w:tbl>
    <w:p>
      <w:pPr>
        <w:widowControl/>
        <w:adjustRightInd w:val="0"/>
        <w:snapToGrid w:val="0"/>
        <w:spacing w:line="500" w:lineRule="exact"/>
        <w:rPr>
          <w:rFonts w:eastAsia="楷体_GB2312"/>
          <w:color w:val="0C0C0C"/>
          <w:kern w:val="0"/>
          <w:szCs w:val="32"/>
          <w:lang w:bidi="ar"/>
        </w:rPr>
      </w:pPr>
      <w:r>
        <w:rPr>
          <w:rFonts w:eastAsia="楷体_GB2312"/>
          <w:color w:val="0C0C0C"/>
          <w:kern w:val="0"/>
          <w:szCs w:val="32"/>
          <w:lang w:bidi="ar"/>
        </w:rPr>
        <w:t xml:space="preserve">    （二）主要经济指标</w:t>
      </w:r>
    </w:p>
    <w:p>
      <w:pPr>
        <w:widowControl/>
        <w:adjustRightInd w:val="0"/>
        <w:snapToGrid w:val="0"/>
        <w:spacing w:line="500" w:lineRule="exact"/>
        <w:ind w:firstLine="616"/>
        <w:rPr>
          <w:rFonts w:eastAsia="仿宋_GB2312"/>
          <w:color w:val="0C0C0C"/>
          <w:spacing w:val="-6"/>
          <w:szCs w:val="32"/>
        </w:rPr>
      </w:pPr>
      <w:r>
        <w:rPr>
          <w:rFonts w:eastAsia="仿宋_GB2312"/>
          <w:color w:val="0C0C0C"/>
          <w:spacing w:val="-6"/>
          <w:szCs w:val="32"/>
        </w:rPr>
        <w:t>2023年末，全市房地产业企业法人单位资产总计</w:t>
      </w:r>
      <w:r>
        <w:rPr>
          <w:rFonts w:eastAsia="仿宋_GB2312"/>
          <w:color w:val="0C0C0C"/>
          <w:szCs w:val="32"/>
        </w:rPr>
        <w:t>33910.86</w:t>
      </w:r>
      <w:r>
        <w:rPr>
          <w:rFonts w:eastAsia="仿宋_GB2312"/>
          <w:color w:val="0C0C0C"/>
          <w:spacing w:val="-6"/>
          <w:szCs w:val="32"/>
        </w:rPr>
        <w:t>亿元，比2018年末增长</w:t>
      </w:r>
      <w:r>
        <w:rPr>
          <w:rFonts w:eastAsia="仿宋_GB2312"/>
          <w:color w:val="0C0C0C"/>
          <w:szCs w:val="32"/>
        </w:rPr>
        <w:t>51.8</w:t>
      </w:r>
      <w:r>
        <w:rPr>
          <w:rFonts w:eastAsia="仿宋_GB2312"/>
          <w:color w:val="0C0C0C"/>
          <w:spacing w:val="-6"/>
          <w:szCs w:val="32"/>
        </w:rPr>
        <w:t>%。其中，房地产开发经营企业</w:t>
      </w:r>
      <w:r>
        <w:rPr>
          <w:rFonts w:eastAsia="仿宋_GB2312"/>
          <w:color w:val="0C0C0C"/>
          <w:szCs w:val="32"/>
        </w:rPr>
        <w:t>27425.72</w:t>
      </w:r>
      <w:r>
        <w:rPr>
          <w:rFonts w:eastAsia="仿宋_GB2312"/>
          <w:color w:val="0C0C0C"/>
          <w:spacing w:val="-6"/>
          <w:szCs w:val="32"/>
        </w:rPr>
        <w:t>亿元，物业管理企业</w:t>
      </w:r>
      <w:r>
        <w:rPr>
          <w:rFonts w:eastAsia="仿宋_GB2312"/>
          <w:color w:val="0C0C0C"/>
          <w:szCs w:val="32"/>
        </w:rPr>
        <w:t>1121.33</w:t>
      </w:r>
      <w:r>
        <w:rPr>
          <w:rFonts w:eastAsia="仿宋_GB2312"/>
          <w:color w:val="0C0C0C"/>
          <w:spacing w:val="-6"/>
          <w:szCs w:val="32"/>
        </w:rPr>
        <w:t>亿元，房地产中介服务企业</w:t>
      </w:r>
      <w:r>
        <w:rPr>
          <w:rFonts w:eastAsia="仿宋_GB2312"/>
          <w:color w:val="0C0C0C"/>
          <w:szCs w:val="32"/>
        </w:rPr>
        <w:t>690.67</w:t>
      </w:r>
      <w:r>
        <w:rPr>
          <w:rFonts w:eastAsia="仿宋_GB2312"/>
          <w:color w:val="0C0C0C"/>
          <w:spacing w:val="-6"/>
          <w:szCs w:val="32"/>
        </w:rPr>
        <w:t>亿元，分别比2018年末增长</w:t>
      </w:r>
      <w:r>
        <w:rPr>
          <w:rFonts w:eastAsia="仿宋_GB2312"/>
          <w:color w:val="0C0C0C"/>
          <w:szCs w:val="32"/>
        </w:rPr>
        <w:t>40.9</w:t>
      </w:r>
      <w:r>
        <w:rPr>
          <w:rFonts w:eastAsia="仿宋_GB2312"/>
          <w:color w:val="0C0C0C"/>
          <w:spacing w:val="-6"/>
          <w:szCs w:val="32"/>
        </w:rPr>
        <w:t>%、</w:t>
      </w:r>
      <w:r>
        <w:rPr>
          <w:rFonts w:eastAsia="仿宋_GB2312"/>
          <w:color w:val="0C0C0C"/>
          <w:szCs w:val="32"/>
        </w:rPr>
        <w:t>148.5</w:t>
      </w:r>
      <w:r>
        <w:rPr>
          <w:rFonts w:eastAsia="仿宋_GB2312"/>
          <w:color w:val="0C0C0C"/>
          <w:spacing w:val="-6"/>
          <w:szCs w:val="32"/>
        </w:rPr>
        <w:t>%和</w:t>
      </w:r>
      <w:r>
        <w:rPr>
          <w:rFonts w:eastAsia="仿宋_GB2312"/>
          <w:color w:val="0C0C0C"/>
          <w:szCs w:val="32"/>
        </w:rPr>
        <w:t>74.4</w:t>
      </w:r>
      <w:r>
        <w:rPr>
          <w:rFonts w:eastAsia="仿宋_GB2312"/>
          <w:color w:val="0C0C0C"/>
          <w:spacing w:val="-6"/>
          <w:szCs w:val="32"/>
        </w:rPr>
        <w:t>%。房地产业企业法人单位负债合计</w:t>
      </w:r>
      <w:r>
        <w:rPr>
          <w:rFonts w:eastAsia="仿宋_GB2312"/>
          <w:color w:val="0C0C0C"/>
          <w:szCs w:val="32"/>
        </w:rPr>
        <w:t>23044.35</w:t>
      </w:r>
      <w:r>
        <w:rPr>
          <w:rFonts w:eastAsia="仿宋_GB2312"/>
          <w:color w:val="0C0C0C"/>
          <w:spacing w:val="-6"/>
          <w:szCs w:val="32"/>
        </w:rPr>
        <w:t>亿元，比2018年末增长</w:t>
      </w:r>
      <w:r>
        <w:rPr>
          <w:rFonts w:eastAsia="仿宋_GB2312"/>
          <w:color w:val="0C0C0C"/>
          <w:szCs w:val="32"/>
        </w:rPr>
        <w:t>36.7</w:t>
      </w:r>
      <w:r>
        <w:rPr>
          <w:rFonts w:eastAsia="仿宋_GB2312"/>
          <w:color w:val="0C0C0C"/>
          <w:spacing w:val="-6"/>
          <w:szCs w:val="32"/>
        </w:rPr>
        <w:t>%。</w:t>
      </w:r>
    </w:p>
    <w:p>
      <w:pPr>
        <w:widowControl/>
        <w:adjustRightInd w:val="0"/>
        <w:snapToGrid w:val="0"/>
        <w:spacing w:line="500" w:lineRule="exact"/>
        <w:ind w:firstLine="616"/>
        <w:rPr>
          <w:rFonts w:eastAsia="仿宋_GB2312"/>
          <w:color w:val="0C0C0C"/>
          <w:spacing w:val="-6"/>
          <w:szCs w:val="32"/>
        </w:rPr>
      </w:pPr>
      <w:r>
        <w:rPr>
          <w:rFonts w:eastAsia="仿宋_GB2312"/>
          <w:color w:val="0C0C0C"/>
          <w:spacing w:val="-6"/>
          <w:szCs w:val="32"/>
        </w:rPr>
        <w:t>2023年，房地产业企业法人单位实现营业收入</w:t>
      </w:r>
      <w:r>
        <w:rPr>
          <w:rFonts w:eastAsia="仿宋_GB2312"/>
          <w:color w:val="0C0C0C"/>
          <w:szCs w:val="32"/>
        </w:rPr>
        <w:t>4394.63</w:t>
      </w:r>
      <w:r>
        <w:rPr>
          <w:rFonts w:eastAsia="仿宋_GB2312"/>
          <w:color w:val="0C0C0C"/>
          <w:spacing w:val="-6"/>
          <w:szCs w:val="32"/>
        </w:rPr>
        <w:t>亿元，比2018年增长</w:t>
      </w:r>
      <w:r>
        <w:rPr>
          <w:rFonts w:eastAsia="仿宋_GB2312"/>
          <w:color w:val="0C0C0C"/>
          <w:szCs w:val="32"/>
        </w:rPr>
        <w:t>19.0</w:t>
      </w:r>
      <w:r>
        <w:rPr>
          <w:rFonts w:eastAsia="仿宋_GB2312"/>
          <w:color w:val="0C0C0C"/>
          <w:spacing w:val="-6"/>
          <w:szCs w:val="32"/>
        </w:rPr>
        <w:t>%（详见表4-17）。</w:t>
      </w:r>
    </w:p>
    <w:p>
      <w:pPr>
        <w:widowControl/>
        <w:spacing w:line="600" w:lineRule="exact"/>
        <w:jc w:val="center"/>
        <w:rPr>
          <w:rFonts w:eastAsia="宋体"/>
          <w:b/>
          <w:color w:val="0C0C0C"/>
          <w:kern w:val="0"/>
          <w:sz w:val="24"/>
          <w:lang w:bidi="ar"/>
        </w:rPr>
      </w:pPr>
      <w:r>
        <w:rPr>
          <w:rFonts w:eastAsia="宋体"/>
          <w:b/>
          <w:color w:val="0C0C0C"/>
          <w:kern w:val="0"/>
          <w:sz w:val="24"/>
          <w:lang w:bidi="ar"/>
        </w:rPr>
        <w:t>表4-17　按行业中类分组的房地产业企业法人单位主要经济指标</w:t>
      </w:r>
    </w:p>
    <w:tbl>
      <w:tblPr>
        <w:tblStyle w:val="19"/>
        <w:tblW w:w="0" w:type="auto"/>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3709"/>
        <w:gridCol w:w="1603"/>
        <w:gridCol w:w="1603"/>
        <w:gridCol w:w="1605"/>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27" w:hRule="atLeast"/>
          <w:jc w:val="center"/>
        </w:trPr>
        <w:tc>
          <w:tcPr>
            <w:tcW w:w="3709" w:type="dxa"/>
            <w:tcBorders>
              <w:top w:val="single" w:color="auto" w:sz="12" w:space="0"/>
              <w:left w:val="nil"/>
              <w:bottom w:val="single" w:color="auto" w:sz="4" w:space="0"/>
              <w:right w:val="single" w:color="auto" w:sz="4" w:space="0"/>
            </w:tcBorders>
            <w:vAlign w:val="center"/>
          </w:tcPr>
          <w:p>
            <w:pPr>
              <w:widowControl/>
              <w:spacing w:line="320" w:lineRule="exact"/>
              <w:jc w:val="left"/>
              <w:rPr>
                <w:rFonts w:eastAsia="宋体"/>
                <w:color w:val="0C0C0C"/>
                <w:sz w:val="21"/>
                <w:szCs w:val="21"/>
              </w:rPr>
            </w:pPr>
            <w:r>
              <w:rPr>
                <w:rFonts w:eastAsia="宋体"/>
                <w:color w:val="0C0C0C"/>
                <w:kern w:val="0"/>
                <w:sz w:val="21"/>
                <w:szCs w:val="21"/>
                <w:lang w:bidi="ar"/>
              </w:rPr>
              <w:t>　</w:t>
            </w:r>
          </w:p>
        </w:tc>
        <w:tc>
          <w:tcPr>
            <w:tcW w:w="1603" w:type="dxa"/>
            <w:tcBorders>
              <w:top w:val="single" w:color="auto" w:sz="12" w:space="0"/>
              <w:left w:val="single" w:color="auto" w:sz="4" w:space="0"/>
              <w:bottom w:val="single" w:color="auto" w:sz="4" w:space="0"/>
              <w:right w:val="single" w:color="auto" w:sz="4" w:space="0"/>
            </w:tcBorders>
            <w:vAlign w:val="center"/>
          </w:tcPr>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资产总计</w:t>
            </w:r>
          </w:p>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（亿元）</w:t>
            </w:r>
          </w:p>
        </w:tc>
        <w:tc>
          <w:tcPr>
            <w:tcW w:w="1603" w:type="dxa"/>
            <w:tcBorders>
              <w:top w:val="single" w:color="auto" w:sz="12" w:space="0"/>
              <w:left w:val="single" w:color="auto" w:sz="4" w:space="0"/>
              <w:bottom w:val="single" w:color="auto" w:sz="4" w:space="0"/>
              <w:right w:val="single" w:color="auto" w:sz="4" w:space="0"/>
            </w:tcBorders>
            <w:vAlign w:val="center"/>
          </w:tcPr>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负债合计</w:t>
            </w:r>
          </w:p>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（亿元）</w:t>
            </w:r>
          </w:p>
        </w:tc>
        <w:tc>
          <w:tcPr>
            <w:tcW w:w="1605" w:type="dxa"/>
            <w:tcBorders>
              <w:top w:val="single" w:color="auto" w:sz="12" w:space="0"/>
              <w:left w:val="single" w:color="auto" w:sz="4" w:space="0"/>
              <w:bottom w:val="single" w:color="auto" w:sz="4" w:space="0"/>
              <w:right w:val="nil"/>
            </w:tcBorders>
            <w:vAlign w:val="center"/>
          </w:tcPr>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营业收入</w:t>
            </w:r>
          </w:p>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（亿元）</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5" w:hRule="atLeast"/>
          <w:jc w:val="center"/>
        </w:trPr>
        <w:tc>
          <w:tcPr>
            <w:tcW w:w="3709" w:type="dxa"/>
            <w:tcBorders>
              <w:top w:val="single" w:color="auto" w:sz="4" w:space="0"/>
              <w:left w:val="nil"/>
              <w:bottom w:val="nil"/>
              <w:right w:val="single" w:color="auto" w:sz="4" w:space="0"/>
            </w:tcBorders>
            <w:vAlign w:val="center"/>
          </w:tcPr>
          <w:p>
            <w:pPr>
              <w:widowControl/>
              <w:spacing w:line="340" w:lineRule="exact"/>
              <w:ind w:right="57"/>
              <w:jc w:val="center"/>
              <w:rPr>
                <w:rFonts w:eastAsia="宋体"/>
                <w:color w:val="0C0C0C"/>
                <w:sz w:val="21"/>
                <w:szCs w:val="21"/>
              </w:rPr>
            </w:pPr>
            <w:r>
              <w:rPr>
                <w:rFonts w:eastAsia="宋体"/>
                <w:b/>
                <w:color w:val="0C0C0C"/>
                <w:kern w:val="0"/>
                <w:sz w:val="21"/>
                <w:szCs w:val="21"/>
                <w:lang w:bidi="ar"/>
              </w:rPr>
              <w:t>合　计</w:t>
            </w:r>
          </w:p>
        </w:tc>
        <w:tc>
          <w:tcPr>
            <w:tcW w:w="1603" w:type="dxa"/>
            <w:tcBorders>
              <w:top w:val="single" w:color="auto" w:sz="4" w:space="0"/>
              <w:left w:val="single" w:color="auto" w:sz="4" w:space="0"/>
              <w:bottom w:val="nil"/>
              <w:right w:val="single" w:color="auto" w:sz="4" w:space="0"/>
            </w:tcBorders>
          </w:tcPr>
          <w:p>
            <w:pPr>
              <w:widowControl/>
              <w:spacing w:line="320" w:lineRule="exact"/>
              <w:ind w:right="57"/>
              <w:jc w:val="right"/>
              <w:rPr>
                <w:rFonts w:eastAsia="宋体"/>
                <w:b/>
                <w:color w:val="0C0C0C"/>
                <w:kern w:val="0"/>
                <w:sz w:val="21"/>
                <w:szCs w:val="21"/>
                <w:lang w:bidi="ar"/>
              </w:rPr>
            </w:pPr>
            <w:r>
              <w:rPr>
                <w:rFonts w:eastAsia="宋体"/>
                <w:b/>
                <w:color w:val="0C0C0C"/>
                <w:kern w:val="0"/>
                <w:sz w:val="21"/>
                <w:szCs w:val="21"/>
                <w:lang w:bidi="ar"/>
              </w:rPr>
              <w:t>33910.86</w:t>
            </w:r>
          </w:p>
        </w:tc>
        <w:tc>
          <w:tcPr>
            <w:tcW w:w="1603" w:type="dxa"/>
            <w:tcBorders>
              <w:top w:val="single" w:color="auto" w:sz="4" w:space="0"/>
              <w:left w:val="single" w:color="auto" w:sz="4" w:space="0"/>
              <w:bottom w:val="nil"/>
              <w:right w:val="single" w:color="auto" w:sz="4" w:space="0"/>
            </w:tcBorders>
          </w:tcPr>
          <w:p>
            <w:pPr>
              <w:widowControl/>
              <w:spacing w:line="320" w:lineRule="exact"/>
              <w:ind w:right="57"/>
              <w:jc w:val="right"/>
              <w:rPr>
                <w:rFonts w:eastAsia="宋体"/>
                <w:b/>
                <w:color w:val="0C0C0C"/>
                <w:kern w:val="0"/>
                <w:sz w:val="21"/>
                <w:szCs w:val="21"/>
                <w:lang w:bidi="ar"/>
              </w:rPr>
            </w:pPr>
            <w:r>
              <w:rPr>
                <w:rFonts w:eastAsia="宋体"/>
                <w:b/>
                <w:color w:val="0C0C0C"/>
                <w:kern w:val="0"/>
                <w:sz w:val="21"/>
                <w:szCs w:val="21"/>
                <w:lang w:bidi="ar"/>
              </w:rPr>
              <w:t>23044.35</w:t>
            </w:r>
          </w:p>
        </w:tc>
        <w:tc>
          <w:tcPr>
            <w:tcW w:w="1605" w:type="dxa"/>
            <w:tcBorders>
              <w:top w:val="single" w:color="auto" w:sz="4" w:space="0"/>
              <w:left w:val="single" w:color="auto" w:sz="4" w:space="0"/>
              <w:bottom w:val="nil"/>
              <w:right w:val="nil"/>
            </w:tcBorders>
          </w:tcPr>
          <w:p>
            <w:pPr>
              <w:widowControl/>
              <w:spacing w:line="320" w:lineRule="exact"/>
              <w:ind w:right="57"/>
              <w:jc w:val="right"/>
              <w:rPr>
                <w:rFonts w:eastAsia="宋体"/>
                <w:b/>
                <w:color w:val="0C0C0C"/>
                <w:kern w:val="0"/>
                <w:sz w:val="21"/>
                <w:szCs w:val="21"/>
                <w:lang w:bidi="ar"/>
              </w:rPr>
            </w:pPr>
            <w:r>
              <w:rPr>
                <w:rFonts w:eastAsia="宋体"/>
                <w:b/>
                <w:color w:val="0C0C0C"/>
                <w:kern w:val="0"/>
                <w:sz w:val="21"/>
                <w:szCs w:val="21"/>
                <w:lang w:bidi="ar"/>
              </w:rPr>
              <w:t>4394.63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5" w:hRule="atLeast"/>
          <w:jc w:val="center"/>
        </w:trPr>
        <w:tc>
          <w:tcPr>
            <w:tcW w:w="3709" w:type="dxa"/>
            <w:tcBorders>
              <w:top w:val="nil"/>
              <w:left w:val="nil"/>
              <w:bottom w:val="nil"/>
              <w:right w:val="single" w:color="auto" w:sz="4" w:space="0"/>
            </w:tcBorders>
            <w:vAlign w:val="center"/>
          </w:tcPr>
          <w:p>
            <w:pPr>
              <w:widowControl/>
              <w:spacing w:line="340" w:lineRule="exact"/>
              <w:ind w:right="57"/>
              <w:jc w:val="left"/>
              <w:rPr>
                <w:rFonts w:eastAsia="宋体"/>
                <w:color w:val="0C0C0C"/>
                <w:sz w:val="21"/>
                <w:szCs w:val="21"/>
              </w:rPr>
            </w:pPr>
            <w:r>
              <w:rPr>
                <w:rFonts w:eastAsia="宋体"/>
                <w:color w:val="0C0C0C"/>
                <w:kern w:val="0"/>
                <w:sz w:val="21"/>
                <w:szCs w:val="21"/>
                <w:lang w:bidi="ar"/>
              </w:rPr>
              <w:t>房地产开发经营</w:t>
            </w:r>
          </w:p>
        </w:tc>
        <w:tc>
          <w:tcPr>
            <w:tcW w:w="1603" w:type="dxa"/>
            <w:tcBorders>
              <w:top w:val="nil"/>
              <w:left w:val="single" w:color="auto" w:sz="4" w:space="0"/>
              <w:bottom w:val="nil"/>
              <w:right w:val="single" w:color="auto" w:sz="4" w:space="0"/>
            </w:tcBorders>
          </w:tcPr>
          <w:p>
            <w:pPr>
              <w:widowControl/>
              <w:spacing w:line="320" w:lineRule="exact"/>
              <w:ind w:right="57"/>
              <w:jc w:val="right"/>
              <w:rPr>
                <w:rFonts w:eastAsia="宋体"/>
                <w:color w:val="0C0C0C"/>
                <w:sz w:val="21"/>
                <w:szCs w:val="21"/>
              </w:rPr>
            </w:pPr>
            <w:r>
              <w:rPr>
                <w:rFonts w:eastAsia="宋体"/>
                <w:color w:val="0C0C0C"/>
                <w:sz w:val="21"/>
                <w:szCs w:val="21"/>
              </w:rPr>
              <w:t>27425.72</w:t>
            </w:r>
          </w:p>
        </w:tc>
        <w:tc>
          <w:tcPr>
            <w:tcW w:w="1603" w:type="dxa"/>
            <w:tcBorders>
              <w:top w:val="nil"/>
              <w:left w:val="single" w:color="auto" w:sz="4" w:space="0"/>
              <w:bottom w:val="nil"/>
              <w:right w:val="single" w:color="auto" w:sz="4" w:space="0"/>
            </w:tcBorders>
          </w:tcPr>
          <w:p>
            <w:pPr>
              <w:widowControl/>
              <w:spacing w:line="320" w:lineRule="exact"/>
              <w:ind w:right="57"/>
              <w:jc w:val="right"/>
              <w:rPr>
                <w:rFonts w:eastAsia="宋体"/>
                <w:color w:val="0C0C0C"/>
                <w:sz w:val="21"/>
                <w:szCs w:val="21"/>
              </w:rPr>
            </w:pPr>
            <w:r>
              <w:rPr>
                <w:rFonts w:eastAsia="宋体"/>
                <w:color w:val="0C0C0C"/>
                <w:sz w:val="21"/>
                <w:szCs w:val="21"/>
              </w:rPr>
              <w:t>19094.39</w:t>
            </w:r>
          </w:p>
        </w:tc>
        <w:tc>
          <w:tcPr>
            <w:tcW w:w="1605" w:type="dxa"/>
            <w:tcBorders>
              <w:top w:val="nil"/>
              <w:left w:val="single" w:color="auto" w:sz="4" w:space="0"/>
              <w:bottom w:val="nil"/>
              <w:right w:val="nil"/>
            </w:tcBorders>
          </w:tcPr>
          <w:p>
            <w:pPr>
              <w:widowControl/>
              <w:spacing w:line="320" w:lineRule="exact"/>
              <w:ind w:right="57"/>
              <w:jc w:val="right"/>
              <w:rPr>
                <w:rFonts w:eastAsia="宋体"/>
                <w:color w:val="0C0C0C"/>
                <w:sz w:val="21"/>
                <w:szCs w:val="21"/>
              </w:rPr>
            </w:pPr>
            <w:r>
              <w:rPr>
                <w:rFonts w:eastAsia="宋体"/>
                <w:color w:val="0C0C0C"/>
                <w:sz w:val="21"/>
                <w:szCs w:val="21"/>
              </w:rPr>
              <w:t>3806.54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5" w:hRule="atLeast"/>
          <w:jc w:val="center"/>
        </w:trPr>
        <w:tc>
          <w:tcPr>
            <w:tcW w:w="3709" w:type="dxa"/>
            <w:tcBorders>
              <w:top w:val="nil"/>
              <w:left w:val="nil"/>
              <w:bottom w:val="nil"/>
              <w:right w:val="single" w:color="auto" w:sz="4" w:space="0"/>
            </w:tcBorders>
            <w:vAlign w:val="center"/>
          </w:tcPr>
          <w:p>
            <w:pPr>
              <w:widowControl/>
              <w:spacing w:line="340" w:lineRule="exact"/>
              <w:ind w:right="57"/>
              <w:jc w:val="left"/>
              <w:rPr>
                <w:rFonts w:eastAsia="宋体"/>
                <w:color w:val="0C0C0C"/>
                <w:sz w:val="21"/>
                <w:szCs w:val="21"/>
              </w:rPr>
            </w:pPr>
            <w:r>
              <w:rPr>
                <w:rFonts w:eastAsia="宋体"/>
                <w:color w:val="0C0C0C"/>
                <w:kern w:val="0"/>
                <w:sz w:val="21"/>
                <w:szCs w:val="21"/>
                <w:lang w:bidi="ar"/>
              </w:rPr>
              <w:t>物业管理</w:t>
            </w:r>
          </w:p>
        </w:tc>
        <w:tc>
          <w:tcPr>
            <w:tcW w:w="1603" w:type="dxa"/>
            <w:tcBorders>
              <w:top w:val="nil"/>
              <w:left w:val="single" w:color="auto" w:sz="4" w:space="0"/>
              <w:bottom w:val="nil"/>
              <w:right w:val="single" w:color="auto" w:sz="4" w:space="0"/>
            </w:tcBorders>
          </w:tcPr>
          <w:p>
            <w:pPr>
              <w:widowControl/>
              <w:spacing w:line="320" w:lineRule="exact"/>
              <w:ind w:right="57"/>
              <w:jc w:val="right"/>
              <w:rPr>
                <w:rFonts w:eastAsia="宋体"/>
                <w:color w:val="0C0C0C"/>
                <w:sz w:val="21"/>
                <w:szCs w:val="21"/>
              </w:rPr>
            </w:pPr>
            <w:r>
              <w:rPr>
                <w:rFonts w:eastAsia="宋体"/>
                <w:color w:val="0C0C0C"/>
                <w:sz w:val="21"/>
                <w:szCs w:val="21"/>
              </w:rPr>
              <w:t>1121.33</w:t>
            </w:r>
          </w:p>
        </w:tc>
        <w:tc>
          <w:tcPr>
            <w:tcW w:w="1603" w:type="dxa"/>
            <w:tcBorders>
              <w:top w:val="nil"/>
              <w:left w:val="single" w:color="auto" w:sz="4" w:space="0"/>
              <w:bottom w:val="nil"/>
              <w:right w:val="single" w:color="auto" w:sz="4" w:space="0"/>
            </w:tcBorders>
          </w:tcPr>
          <w:p>
            <w:pPr>
              <w:widowControl/>
              <w:spacing w:line="320" w:lineRule="exact"/>
              <w:ind w:right="57"/>
              <w:jc w:val="right"/>
              <w:rPr>
                <w:rFonts w:eastAsia="宋体"/>
                <w:color w:val="0C0C0C"/>
                <w:sz w:val="21"/>
                <w:szCs w:val="21"/>
              </w:rPr>
            </w:pPr>
            <w:r>
              <w:rPr>
                <w:rFonts w:eastAsia="宋体"/>
                <w:color w:val="0C0C0C"/>
                <w:sz w:val="21"/>
                <w:szCs w:val="21"/>
              </w:rPr>
              <w:t>638.90</w:t>
            </w:r>
          </w:p>
        </w:tc>
        <w:tc>
          <w:tcPr>
            <w:tcW w:w="1605" w:type="dxa"/>
            <w:tcBorders>
              <w:top w:val="nil"/>
              <w:left w:val="single" w:color="auto" w:sz="4" w:space="0"/>
              <w:bottom w:val="nil"/>
              <w:right w:val="nil"/>
            </w:tcBorders>
          </w:tcPr>
          <w:p>
            <w:pPr>
              <w:widowControl/>
              <w:spacing w:line="320" w:lineRule="exact"/>
              <w:ind w:right="57"/>
              <w:jc w:val="right"/>
              <w:rPr>
                <w:rFonts w:eastAsia="宋体"/>
                <w:color w:val="0C0C0C"/>
                <w:sz w:val="21"/>
                <w:szCs w:val="21"/>
              </w:rPr>
            </w:pPr>
            <w:r>
              <w:rPr>
                <w:rFonts w:eastAsia="宋体"/>
                <w:color w:val="0C0C0C"/>
                <w:sz w:val="21"/>
                <w:szCs w:val="21"/>
              </w:rPr>
              <w:t>274.01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54" w:hRule="atLeast"/>
          <w:jc w:val="center"/>
        </w:trPr>
        <w:tc>
          <w:tcPr>
            <w:tcW w:w="3709" w:type="dxa"/>
            <w:tcBorders>
              <w:top w:val="nil"/>
              <w:left w:val="nil"/>
              <w:bottom w:val="nil"/>
              <w:right w:val="single" w:color="auto" w:sz="4" w:space="0"/>
            </w:tcBorders>
            <w:vAlign w:val="center"/>
          </w:tcPr>
          <w:p>
            <w:pPr>
              <w:widowControl/>
              <w:spacing w:line="340" w:lineRule="exact"/>
              <w:ind w:right="57"/>
              <w:jc w:val="left"/>
              <w:rPr>
                <w:rFonts w:eastAsia="宋体"/>
                <w:color w:val="0C0C0C"/>
                <w:sz w:val="21"/>
                <w:szCs w:val="21"/>
              </w:rPr>
            </w:pPr>
            <w:r>
              <w:rPr>
                <w:rFonts w:eastAsia="宋体"/>
                <w:color w:val="0C0C0C"/>
                <w:kern w:val="0"/>
                <w:sz w:val="21"/>
                <w:szCs w:val="21"/>
                <w:lang w:bidi="ar"/>
              </w:rPr>
              <w:t>房地产中介服务</w:t>
            </w:r>
          </w:p>
        </w:tc>
        <w:tc>
          <w:tcPr>
            <w:tcW w:w="1603" w:type="dxa"/>
            <w:tcBorders>
              <w:top w:val="nil"/>
              <w:left w:val="single" w:color="auto" w:sz="4" w:space="0"/>
              <w:bottom w:val="nil"/>
              <w:right w:val="single" w:color="auto" w:sz="4" w:space="0"/>
            </w:tcBorders>
          </w:tcPr>
          <w:p>
            <w:pPr>
              <w:widowControl/>
              <w:spacing w:line="320" w:lineRule="exact"/>
              <w:ind w:right="57"/>
              <w:jc w:val="right"/>
              <w:rPr>
                <w:rFonts w:eastAsia="宋体"/>
                <w:color w:val="0C0C0C"/>
                <w:sz w:val="21"/>
                <w:szCs w:val="21"/>
              </w:rPr>
            </w:pPr>
            <w:r>
              <w:rPr>
                <w:rFonts w:eastAsia="宋体"/>
                <w:color w:val="0C0C0C"/>
                <w:sz w:val="21"/>
                <w:szCs w:val="21"/>
              </w:rPr>
              <w:t>690.67</w:t>
            </w:r>
          </w:p>
        </w:tc>
        <w:tc>
          <w:tcPr>
            <w:tcW w:w="1603" w:type="dxa"/>
            <w:tcBorders>
              <w:top w:val="nil"/>
              <w:left w:val="single" w:color="auto" w:sz="4" w:space="0"/>
              <w:bottom w:val="nil"/>
              <w:right w:val="single" w:color="auto" w:sz="4" w:space="0"/>
            </w:tcBorders>
          </w:tcPr>
          <w:p>
            <w:pPr>
              <w:widowControl/>
              <w:spacing w:line="320" w:lineRule="exact"/>
              <w:ind w:right="57"/>
              <w:jc w:val="right"/>
              <w:rPr>
                <w:rFonts w:eastAsia="宋体"/>
                <w:color w:val="0C0C0C"/>
                <w:sz w:val="21"/>
                <w:szCs w:val="21"/>
              </w:rPr>
            </w:pPr>
            <w:r>
              <w:rPr>
                <w:rFonts w:eastAsia="宋体"/>
                <w:color w:val="0C0C0C"/>
                <w:sz w:val="21"/>
                <w:szCs w:val="21"/>
              </w:rPr>
              <w:t>365.51</w:t>
            </w:r>
          </w:p>
        </w:tc>
        <w:tc>
          <w:tcPr>
            <w:tcW w:w="1605" w:type="dxa"/>
            <w:tcBorders>
              <w:top w:val="nil"/>
              <w:left w:val="single" w:color="auto" w:sz="4" w:space="0"/>
              <w:bottom w:val="nil"/>
              <w:right w:val="nil"/>
            </w:tcBorders>
          </w:tcPr>
          <w:p>
            <w:pPr>
              <w:widowControl/>
              <w:spacing w:line="320" w:lineRule="exact"/>
              <w:ind w:right="57"/>
              <w:jc w:val="right"/>
              <w:rPr>
                <w:rFonts w:eastAsia="宋体"/>
                <w:color w:val="0C0C0C"/>
                <w:sz w:val="21"/>
                <w:szCs w:val="21"/>
              </w:rPr>
            </w:pPr>
            <w:r>
              <w:rPr>
                <w:rFonts w:eastAsia="宋体"/>
                <w:color w:val="0C0C0C"/>
                <w:sz w:val="21"/>
                <w:szCs w:val="21"/>
              </w:rPr>
              <w:t>73.47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5" w:hRule="atLeast"/>
          <w:jc w:val="center"/>
        </w:trPr>
        <w:tc>
          <w:tcPr>
            <w:tcW w:w="3709" w:type="dxa"/>
            <w:tcBorders>
              <w:top w:val="nil"/>
              <w:left w:val="nil"/>
              <w:bottom w:val="nil"/>
              <w:right w:val="single" w:color="auto" w:sz="4" w:space="0"/>
            </w:tcBorders>
            <w:vAlign w:val="center"/>
          </w:tcPr>
          <w:p>
            <w:pPr>
              <w:widowControl/>
              <w:spacing w:line="340" w:lineRule="exact"/>
              <w:ind w:right="57"/>
              <w:jc w:val="left"/>
              <w:rPr>
                <w:rFonts w:eastAsia="宋体"/>
                <w:color w:val="0C0C0C"/>
                <w:sz w:val="21"/>
                <w:szCs w:val="21"/>
              </w:rPr>
            </w:pPr>
            <w:r>
              <w:rPr>
                <w:rFonts w:eastAsia="宋体"/>
                <w:color w:val="0C0C0C"/>
                <w:kern w:val="0"/>
                <w:sz w:val="21"/>
                <w:szCs w:val="21"/>
                <w:lang w:bidi="ar"/>
              </w:rPr>
              <w:t>房地产租赁经营</w:t>
            </w:r>
          </w:p>
        </w:tc>
        <w:tc>
          <w:tcPr>
            <w:tcW w:w="1603" w:type="dxa"/>
            <w:tcBorders>
              <w:top w:val="nil"/>
              <w:left w:val="single" w:color="auto" w:sz="4" w:space="0"/>
              <w:bottom w:val="nil"/>
              <w:right w:val="single" w:color="auto" w:sz="4" w:space="0"/>
            </w:tcBorders>
          </w:tcPr>
          <w:p>
            <w:pPr>
              <w:widowControl/>
              <w:spacing w:line="320" w:lineRule="exact"/>
              <w:ind w:right="57"/>
              <w:jc w:val="right"/>
              <w:rPr>
                <w:rFonts w:eastAsia="宋体"/>
                <w:color w:val="0C0C0C"/>
                <w:sz w:val="21"/>
                <w:szCs w:val="21"/>
              </w:rPr>
            </w:pPr>
            <w:r>
              <w:rPr>
                <w:rFonts w:eastAsia="宋体"/>
                <w:color w:val="0C0C0C"/>
                <w:sz w:val="21"/>
                <w:szCs w:val="21"/>
              </w:rPr>
              <w:t>4093.13</w:t>
            </w:r>
          </w:p>
        </w:tc>
        <w:tc>
          <w:tcPr>
            <w:tcW w:w="1603" w:type="dxa"/>
            <w:tcBorders>
              <w:top w:val="nil"/>
              <w:left w:val="single" w:color="auto" w:sz="4" w:space="0"/>
              <w:bottom w:val="nil"/>
              <w:right w:val="single" w:color="auto" w:sz="4" w:space="0"/>
            </w:tcBorders>
          </w:tcPr>
          <w:p>
            <w:pPr>
              <w:widowControl/>
              <w:spacing w:line="320" w:lineRule="exact"/>
              <w:ind w:right="57"/>
              <w:jc w:val="right"/>
              <w:rPr>
                <w:rFonts w:eastAsia="宋体"/>
                <w:color w:val="0C0C0C"/>
                <w:sz w:val="21"/>
                <w:szCs w:val="21"/>
              </w:rPr>
            </w:pPr>
            <w:r>
              <w:rPr>
                <w:rFonts w:eastAsia="宋体"/>
                <w:color w:val="0C0C0C"/>
                <w:sz w:val="21"/>
                <w:szCs w:val="21"/>
              </w:rPr>
              <w:t>2758.60</w:t>
            </w:r>
          </w:p>
        </w:tc>
        <w:tc>
          <w:tcPr>
            <w:tcW w:w="1605" w:type="dxa"/>
            <w:tcBorders>
              <w:top w:val="nil"/>
              <w:left w:val="single" w:color="auto" w:sz="4" w:space="0"/>
              <w:bottom w:val="nil"/>
              <w:right w:val="nil"/>
            </w:tcBorders>
          </w:tcPr>
          <w:p>
            <w:pPr>
              <w:widowControl/>
              <w:spacing w:line="320" w:lineRule="exact"/>
              <w:ind w:right="57"/>
              <w:jc w:val="right"/>
              <w:rPr>
                <w:rFonts w:eastAsia="宋体"/>
                <w:color w:val="0C0C0C"/>
                <w:sz w:val="21"/>
                <w:szCs w:val="21"/>
              </w:rPr>
            </w:pPr>
            <w:r>
              <w:rPr>
                <w:rFonts w:eastAsia="宋体"/>
                <w:color w:val="0C0C0C"/>
                <w:sz w:val="21"/>
                <w:szCs w:val="21"/>
              </w:rPr>
              <w:t>227.47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5" w:hRule="atLeast"/>
          <w:jc w:val="center"/>
        </w:trPr>
        <w:tc>
          <w:tcPr>
            <w:tcW w:w="3709" w:type="dxa"/>
            <w:tcBorders>
              <w:top w:val="nil"/>
              <w:left w:val="nil"/>
              <w:bottom w:val="single" w:color="auto" w:sz="12" w:space="0"/>
              <w:right w:val="single" w:color="auto" w:sz="4" w:space="0"/>
            </w:tcBorders>
            <w:vAlign w:val="center"/>
          </w:tcPr>
          <w:p>
            <w:pPr>
              <w:widowControl/>
              <w:spacing w:line="340" w:lineRule="exact"/>
              <w:ind w:right="57"/>
              <w:jc w:val="left"/>
              <w:rPr>
                <w:rFonts w:eastAsia="宋体"/>
                <w:color w:val="0C0C0C"/>
                <w:sz w:val="21"/>
                <w:szCs w:val="21"/>
              </w:rPr>
            </w:pPr>
            <w:r>
              <w:rPr>
                <w:rFonts w:eastAsia="宋体"/>
                <w:color w:val="0C0C0C"/>
                <w:kern w:val="0"/>
                <w:sz w:val="21"/>
                <w:szCs w:val="21"/>
                <w:lang w:bidi="ar"/>
              </w:rPr>
              <w:t>其他房地产业</w:t>
            </w:r>
          </w:p>
        </w:tc>
        <w:tc>
          <w:tcPr>
            <w:tcW w:w="1603" w:type="dxa"/>
            <w:tcBorders>
              <w:top w:val="nil"/>
              <w:left w:val="single" w:color="auto" w:sz="4" w:space="0"/>
              <w:bottom w:val="single" w:color="auto" w:sz="12" w:space="0"/>
              <w:right w:val="single" w:color="auto" w:sz="4" w:space="0"/>
            </w:tcBorders>
          </w:tcPr>
          <w:p>
            <w:pPr>
              <w:widowControl/>
              <w:spacing w:line="320" w:lineRule="exact"/>
              <w:ind w:right="57"/>
              <w:jc w:val="right"/>
              <w:rPr>
                <w:rFonts w:eastAsia="宋体"/>
                <w:color w:val="0C0C0C"/>
                <w:sz w:val="21"/>
                <w:szCs w:val="21"/>
              </w:rPr>
            </w:pPr>
            <w:r>
              <w:rPr>
                <w:rFonts w:eastAsia="宋体"/>
                <w:color w:val="0C0C0C"/>
                <w:sz w:val="21"/>
                <w:szCs w:val="21"/>
              </w:rPr>
              <w:t>580.01</w:t>
            </w:r>
          </w:p>
        </w:tc>
        <w:tc>
          <w:tcPr>
            <w:tcW w:w="1603" w:type="dxa"/>
            <w:tcBorders>
              <w:top w:val="nil"/>
              <w:left w:val="single" w:color="auto" w:sz="4" w:space="0"/>
              <w:bottom w:val="single" w:color="auto" w:sz="12" w:space="0"/>
              <w:right w:val="single" w:color="auto" w:sz="4" w:space="0"/>
            </w:tcBorders>
          </w:tcPr>
          <w:p>
            <w:pPr>
              <w:widowControl/>
              <w:spacing w:line="320" w:lineRule="exact"/>
              <w:ind w:right="57"/>
              <w:jc w:val="right"/>
              <w:rPr>
                <w:rFonts w:eastAsia="宋体"/>
                <w:color w:val="0C0C0C"/>
                <w:sz w:val="21"/>
                <w:szCs w:val="21"/>
              </w:rPr>
            </w:pPr>
            <w:r>
              <w:rPr>
                <w:rFonts w:eastAsia="宋体"/>
                <w:color w:val="0C0C0C"/>
                <w:sz w:val="21"/>
                <w:szCs w:val="21"/>
              </w:rPr>
              <w:t>186.95</w:t>
            </w:r>
          </w:p>
        </w:tc>
        <w:tc>
          <w:tcPr>
            <w:tcW w:w="1605" w:type="dxa"/>
            <w:tcBorders>
              <w:top w:val="nil"/>
              <w:left w:val="single" w:color="auto" w:sz="4" w:space="0"/>
              <w:bottom w:val="single" w:color="auto" w:sz="12" w:space="0"/>
              <w:right w:val="nil"/>
            </w:tcBorders>
          </w:tcPr>
          <w:p>
            <w:pPr>
              <w:widowControl/>
              <w:spacing w:line="320" w:lineRule="exact"/>
              <w:ind w:right="57"/>
              <w:jc w:val="right"/>
              <w:rPr>
                <w:rFonts w:eastAsia="宋体"/>
                <w:color w:val="0C0C0C"/>
                <w:sz w:val="21"/>
                <w:szCs w:val="21"/>
              </w:rPr>
            </w:pPr>
            <w:r>
              <w:rPr>
                <w:rFonts w:eastAsia="宋体"/>
                <w:color w:val="0C0C0C"/>
                <w:sz w:val="21"/>
                <w:szCs w:val="21"/>
              </w:rPr>
              <w:t>13.14</w:t>
            </w:r>
          </w:p>
        </w:tc>
      </w:tr>
    </w:tbl>
    <w:p>
      <w:pPr>
        <w:widowControl/>
        <w:adjustRightInd w:val="0"/>
        <w:snapToGrid w:val="0"/>
        <w:spacing w:line="520" w:lineRule="exact"/>
        <w:rPr>
          <w:color w:val="0C0C0C"/>
          <w:szCs w:val="32"/>
        </w:rPr>
      </w:pPr>
      <w:r>
        <w:rPr>
          <w:b/>
          <w:color w:val="0C0C0C"/>
          <w:kern w:val="0"/>
          <w:szCs w:val="32"/>
          <w:lang w:bidi="ar"/>
        </w:rPr>
        <w:t xml:space="preserve">    </w:t>
      </w:r>
      <w:r>
        <w:rPr>
          <w:rFonts w:eastAsia="黑体"/>
          <w:bCs/>
          <w:color w:val="0C0C0C"/>
          <w:kern w:val="0"/>
          <w:szCs w:val="32"/>
          <w:lang w:bidi="ar"/>
        </w:rPr>
        <w:t>七、租赁和商务服务业</w:t>
      </w:r>
    </w:p>
    <w:p>
      <w:pPr>
        <w:widowControl/>
        <w:adjustRightInd w:val="0"/>
        <w:snapToGrid w:val="0"/>
        <w:spacing w:line="520" w:lineRule="exact"/>
        <w:rPr>
          <w:rFonts w:eastAsia="楷体_GB2312"/>
          <w:color w:val="0C0C0C"/>
          <w:kern w:val="0"/>
          <w:szCs w:val="32"/>
          <w:lang w:bidi="ar"/>
        </w:rPr>
      </w:pPr>
      <w:r>
        <w:rPr>
          <w:color w:val="0C0C0C"/>
          <w:kern w:val="0"/>
          <w:szCs w:val="32"/>
          <w:lang w:bidi="ar"/>
        </w:rPr>
        <w:t>　　</w:t>
      </w:r>
      <w:r>
        <w:rPr>
          <w:rFonts w:eastAsia="楷体_GB2312"/>
          <w:color w:val="0C0C0C"/>
          <w:kern w:val="0"/>
          <w:szCs w:val="32"/>
          <w:lang w:bidi="ar"/>
        </w:rPr>
        <w:t>（一）企业法人单位数和从业人员</w:t>
      </w:r>
    </w:p>
    <w:p>
      <w:pPr>
        <w:widowControl/>
        <w:adjustRightInd w:val="0"/>
        <w:snapToGrid w:val="0"/>
        <w:spacing w:line="520" w:lineRule="exact"/>
        <w:ind w:firstLine="616"/>
        <w:rPr>
          <w:rFonts w:eastAsia="仿宋_GB2312"/>
          <w:color w:val="0C0C0C"/>
          <w:spacing w:val="-6"/>
          <w:szCs w:val="32"/>
        </w:rPr>
      </w:pPr>
      <w:r>
        <w:rPr>
          <w:rFonts w:eastAsia="仿宋_GB2312"/>
          <w:color w:val="0C0C0C"/>
          <w:spacing w:val="-6"/>
          <w:szCs w:val="32"/>
        </w:rPr>
        <w:t>2023年末，全市共有租赁和商务服务业企业法人单位</w:t>
      </w:r>
      <w:r>
        <w:rPr>
          <w:rFonts w:eastAsia="仿宋_GB2312"/>
          <w:color w:val="0C0C0C"/>
          <w:szCs w:val="32"/>
        </w:rPr>
        <w:t>5.87万个，从业人员55.42万人，分别比2018年末增长130.4%和64.6%</w:t>
      </w:r>
      <w:r>
        <w:rPr>
          <w:rFonts w:eastAsia="仿宋_GB2312"/>
          <w:color w:val="0C0C0C"/>
          <w:spacing w:val="-6"/>
          <w:szCs w:val="32"/>
        </w:rPr>
        <w:t>。</w:t>
      </w:r>
    </w:p>
    <w:p>
      <w:pPr>
        <w:widowControl/>
        <w:adjustRightInd w:val="0"/>
        <w:snapToGrid w:val="0"/>
        <w:spacing w:line="520" w:lineRule="exact"/>
        <w:ind w:firstLine="616"/>
        <w:rPr>
          <w:rFonts w:eastAsia="仿宋_GB2312"/>
          <w:color w:val="0C0C0C"/>
          <w:spacing w:val="-6"/>
          <w:szCs w:val="32"/>
        </w:rPr>
      </w:pPr>
      <w:r>
        <w:rPr>
          <w:rFonts w:eastAsia="仿宋_GB2312"/>
          <w:color w:val="0C0C0C"/>
          <w:spacing w:val="-6"/>
          <w:szCs w:val="32"/>
        </w:rPr>
        <w:t>在租赁和商务服务业企业法人单位中，租赁业占</w:t>
      </w:r>
      <w:r>
        <w:rPr>
          <w:rFonts w:eastAsia="仿宋_GB2312"/>
          <w:color w:val="0C0C0C"/>
          <w:szCs w:val="32"/>
        </w:rPr>
        <w:t>9.5%，商务服务业占90.5%</w:t>
      </w:r>
      <w:r>
        <w:rPr>
          <w:rFonts w:eastAsia="仿宋_GB2312"/>
          <w:color w:val="0C0C0C"/>
          <w:spacing w:val="-6"/>
          <w:szCs w:val="32"/>
        </w:rPr>
        <w:t>。在租赁和商务服务业企业法人单位从业人员中，租赁业占</w:t>
      </w:r>
      <w:r>
        <w:rPr>
          <w:rFonts w:eastAsia="仿宋_GB2312"/>
          <w:color w:val="0C0C0C"/>
          <w:szCs w:val="32"/>
        </w:rPr>
        <w:t>5.5%，商务服务业占94.5%</w:t>
      </w:r>
      <w:r>
        <w:rPr>
          <w:rFonts w:eastAsia="仿宋_GB2312"/>
          <w:color w:val="0C0C0C"/>
          <w:spacing w:val="-6"/>
          <w:szCs w:val="32"/>
        </w:rPr>
        <w:t>（详见表4-18）。</w:t>
      </w:r>
    </w:p>
    <w:p>
      <w:pPr>
        <w:widowControl/>
        <w:spacing w:before="173" w:beforeLines="30" w:line="320" w:lineRule="exact"/>
        <w:jc w:val="center"/>
        <w:rPr>
          <w:rFonts w:eastAsia="宋体"/>
          <w:b/>
          <w:color w:val="0C0C0C"/>
          <w:kern w:val="0"/>
          <w:sz w:val="24"/>
          <w:lang w:bidi="ar"/>
        </w:rPr>
      </w:pPr>
      <w:r>
        <w:rPr>
          <w:rFonts w:eastAsia="宋体"/>
          <w:b/>
          <w:color w:val="0C0C0C"/>
          <w:kern w:val="0"/>
          <w:sz w:val="24"/>
          <w:lang w:bidi="ar"/>
        </w:rPr>
        <w:t>表4-18　按行业大类分组的租赁和商务服务业</w:t>
      </w:r>
    </w:p>
    <w:p>
      <w:pPr>
        <w:widowControl/>
        <w:spacing w:line="320" w:lineRule="exact"/>
        <w:jc w:val="center"/>
        <w:rPr>
          <w:rFonts w:eastAsia="宋体"/>
          <w:b/>
          <w:color w:val="0C0C0C"/>
          <w:kern w:val="0"/>
          <w:sz w:val="24"/>
          <w:lang w:bidi="ar"/>
        </w:rPr>
      </w:pPr>
      <w:r>
        <w:rPr>
          <w:rFonts w:eastAsia="宋体"/>
          <w:b/>
          <w:color w:val="0C0C0C"/>
          <w:kern w:val="0"/>
          <w:sz w:val="24"/>
          <w:lang w:bidi="ar"/>
        </w:rPr>
        <w:t xml:space="preserve">    企业法人单位数和从业人员</w:t>
      </w:r>
    </w:p>
    <w:tbl>
      <w:tblPr>
        <w:tblStyle w:val="19"/>
        <w:tblW w:w="4998" w:type="pct"/>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3565"/>
        <w:gridCol w:w="2737"/>
        <w:gridCol w:w="2538"/>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94" w:hRule="atLeast"/>
          <w:jc w:val="center"/>
        </w:trPr>
        <w:tc>
          <w:tcPr>
            <w:tcW w:w="2016" w:type="pct"/>
            <w:tcBorders>
              <w:top w:val="single" w:color="auto" w:sz="12" w:space="0"/>
              <w:left w:val="nil"/>
              <w:bottom w:val="single" w:color="auto" w:sz="4" w:space="0"/>
              <w:right w:val="single" w:color="auto" w:sz="4" w:space="0"/>
            </w:tcBorders>
            <w:vAlign w:val="center"/>
          </w:tcPr>
          <w:p>
            <w:pPr>
              <w:widowControl/>
              <w:spacing w:line="320" w:lineRule="exact"/>
              <w:jc w:val="left"/>
              <w:rPr>
                <w:rFonts w:eastAsia="宋体"/>
                <w:color w:val="0C0C0C"/>
                <w:sz w:val="21"/>
                <w:szCs w:val="21"/>
              </w:rPr>
            </w:pPr>
          </w:p>
        </w:tc>
        <w:tc>
          <w:tcPr>
            <w:tcW w:w="1548" w:type="pct"/>
            <w:tcBorders>
              <w:top w:val="single" w:color="auto" w:sz="12" w:space="0"/>
              <w:left w:val="single" w:color="auto" w:sz="4" w:space="0"/>
              <w:bottom w:val="single" w:color="auto" w:sz="4" w:space="0"/>
              <w:right w:val="single" w:color="auto" w:sz="4" w:space="0"/>
            </w:tcBorders>
            <w:vAlign w:val="center"/>
          </w:tcPr>
          <w:p>
            <w:pPr>
              <w:widowControl/>
              <w:spacing w:line="320" w:lineRule="exact"/>
              <w:ind w:left="57" w:right="57"/>
              <w:jc w:val="center"/>
              <w:rPr>
                <w:rFonts w:eastAsia="宋体"/>
                <w:b/>
                <w:bCs/>
                <w:color w:val="0C0C0C"/>
                <w:kern w:val="0"/>
                <w:sz w:val="21"/>
                <w:szCs w:val="21"/>
                <w:lang w:bidi="ar"/>
              </w:rPr>
            </w:pPr>
            <w:r>
              <w:rPr>
                <w:rFonts w:eastAsia="宋体"/>
                <w:b/>
                <w:bCs/>
                <w:color w:val="0C0C0C"/>
                <w:kern w:val="0"/>
                <w:sz w:val="21"/>
                <w:szCs w:val="21"/>
                <w:lang w:bidi="ar"/>
              </w:rPr>
              <w:t>企业法人单位</w:t>
            </w:r>
          </w:p>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（个）</w:t>
            </w:r>
          </w:p>
        </w:tc>
        <w:tc>
          <w:tcPr>
            <w:tcW w:w="1435" w:type="pct"/>
            <w:tcBorders>
              <w:top w:val="single" w:color="auto" w:sz="12" w:space="0"/>
              <w:left w:val="single" w:color="auto" w:sz="4" w:space="0"/>
              <w:bottom w:val="single" w:color="auto" w:sz="4" w:space="0"/>
              <w:right w:val="nil"/>
            </w:tcBorders>
            <w:vAlign w:val="center"/>
          </w:tcPr>
          <w:p>
            <w:pPr>
              <w:widowControl/>
              <w:spacing w:line="320" w:lineRule="exact"/>
              <w:ind w:left="57" w:right="57"/>
              <w:jc w:val="center"/>
              <w:rPr>
                <w:rFonts w:eastAsia="宋体"/>
                <w:b/>
                <w:bCs/>
                <w:color w:val="0C0C0C"/>
                <w:kern w:val="0"/>
                <w:sz w:val="21"/>
                <w:szCs w:val="21"/>
                <w:lang w:bidi="ar"/>
              </w:rPr>
            </w:pPr>
            <w:r>
              <w:rPr>
                <w:rFonts w:eastAsia="宋体"/>
                <w:b/>
                <w:bCs/>
                <w:color w:val="0C0C0C"/>
                <w:kern w:val="0"/>
                <w:sz w:val="21"/>
                <w:szCs w:val="21"/>
                <w:lang w:bidi="ar"/>
              </w:rPr>
              <w:t>从业人员</w:t>
            </w:r>
          </w:p>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（万人）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016" w:type="pct"/>
            <w:tcBorders>
              <w:top w:val="single" w:color="auto" w:sz="4" w:space="0"/>
              <w:left w:val="nil"/>
              <w:bottom w:val="nil"/>
              <w:right w:val="single" w:color="auto" w:sz="4" w:space="0"/>
            </w:tcBorders>
            <w:vAlign w:val="center"/>
          </w:tcPr>
          <w:p>
            <w:pPr>
              <w:widowControl/>
              <w:spacing w:line="340" w:lineRule="exact"/>
              <w:ind w:right="57"/>
              <w:jc w:val="center"/>
              <w:rPr>
                <w:rFonts w:eastAsia="宋体"/>
                <w:color w:val="0C0C0C"/>
                <w:sz w:val="21"/>
                <w:szCs w:val="21"/>
              </w:rPr>
            </w:pPr>
            <w:r>
              <w:rPr>
                <w:rFonts w:eastAsia="宋体"/>
                <w:b/>
                <w:color w:val="0C0C0C"/>
                <w:kern w:val="0"/>
                <w:sz w:val="21"/>
                <w:szCs w:val="21"/>
                <w:lang w:bidi="ar"/>
              </w:rPr>
              <w:t>合　计</w:t>
            </w:r>
          </w:p>
        </w:tc>
        <w:tc>
          <w:tcPr>
            <w:tcW w:w="1548" w:type="pct"/>
            <w:tcBorders>
              <w:top w:val="single" w:color="auto" w:sz="4" w:space="0"/>
              <w:left w:val="single" w:color="auto" w:sz="4" w:space="0"/>
              <w:bottom w:val="nil"/>
              <w:right w:val="single" w:color="auto" w:sz="4" w:space="0"/>
            </w:tcBorders>
          </w:tcPr>
          <w:p>
            <w:pPr>
              <w:widowControl/>
              <w:spacing w:line="340" w:lineRule="exact"/>
              <w:ind w:right="57"/>
              <w:jc w:val="right"/>
              <w:rPr>
                <w:rFonts w:eastAsia="宋体"/>
                <w:b/>
                <w:color w:val="0C0C0C"/>
                <w:kern w:val="0"/>
                <w:sz w:val="21"/>
                <w:szCs w:val="21"/>
                <w:lang w:bidi="ar"/>
              </w:rPr>
            </w:pPr>
            <w:r>
              <w:rPr>
                <w:rFonts w:eastAsia="宋体"/>
                <w:b/>
                <w:color w:val="0C0C0C"/>
                <w:kern w:val="0"/>
                <w:sz w:val="21"/>
                <w:szCs w:val="21"/>
                <w:lang w:bidi="ar"/>
              </w:rPr>
              <w:t>58677</w:t>
            </w:r>
          </w:p>
        </w:tc>
        <w:tc>
          <w:tcPr>
            <w:tcW w:w="1435" w:type="pct"/>
            <w:tcBorders>
              <w:top w:val="single" w:color="auto" w:sz="4" w:space="0"/>
              <w:left w:val="single" w:color="auto" w:sz="4" w:space="0"/>
              <w:bottom w:val="nil"/>
              <w:right w:val="nil"/>
            </w:tcBorders>
          </w:tcPr>
          <w:p>
            <w:pPr>
              <w:widowControl/>
              <w:spacing w:line="340" w:lineRule="exact"/>
              <w:ind w:right="57"/>
              <w:jc w:val="right"/>
              <w:rPr>
                <w:rFonts w:eastAsia="宋体"/>
                <w:b/>
                <w:color w:val="0C0C0C"/>
                <w:kern w:val="0"/>
                <w:sz w:val="21"/>
                <w:szCs w:val="21"/>
                <w:lang w:bidi="ar"/>
              </w:rPr>
            </w:pPr>
            <w:r>
              <w:rPr>
                <w:rFonts w:eastAsia="宋体"/>
                <w:b/>
                <w:color w:val="0C0C0C"/>
                <w:kern w:val="0"/>
                <w:sz w:val="21"/>
                <w:szCs w:val="21"/>
                <w:lang w:bidi="ar"/>
              </w:rPr>
              <w:t>55.42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016" w:type="pct"/>
            <w:tcBorders>
              <w:top w:val="nil"/>
              <w:left w:val="nil"/>
              <w:bottom w:val="nil"/>
              <w:right w:val="single" w:color="auto" w:sz="4" w:space="0"/>
            </w:tcBorders>
            <w:vAlign w:val="center"/>
          </w:tcPr>
          <w:p>
            <w:pPr>
              <w:widowControl/>
              <w:spacing w:line="340" w:lineRule="exact"/>
              <w:ind w:right="57"/>
              <w:jc w:val="left"/>
              <w:rPr>
                <w:rFonts w:eastAsia="宋体"/>
                <w:color w:val="0C0C0C"/>
                <w:sz w:val="21"/>
                <w:szCs w:val="21"/>
              </w:rPr>
            </w:pPr>
            <w:r>
              <w:rPr>
                <w:rFonts w:eastAsia="宋体"/>
                <w:color w:val="0C0C0C"/>
                <w:kern w:val="0"/>
                <w:sz w:val="21"/>
                <w:szCs w:val="21"/>
                <w:lang w:bidi="ar"/>
              </w:rPr>
              <w:t>租赁业</w:t>
            </w:r>
          </w:p>
        </w:tc>
        <w:tc>
          <w:tcPr>
            <w:tcW w:w="1548" w:type="pct"/>
            <w:tcBorders>
              <w:top w:val="nil"/>
              <w:left w:val="single" w:color="auto" w:sz="4" w:space="0"/>
              <w:bottom w:val="nil"/>
              <w:right w:val="single" w:color="auto" w:sz="4" w:space="0"/>
            </w:tcBorders>
          </w:tcPr>
          <w:p>
            <w:pPr>
              <w:widowControl/>
              <w:spacing w:line="340" w:lineRule="exact"/>
              <w:ind w:right="57"/>
              <w:jc w:val="right"/>
              <w:rPr>
                <w:rFonts w:eastAsia="宋体"/>
                <w:color w:val="0C0C0C"/>
                <w:kern w:val="0"/>
                <w:sz w:val="21"/>
                <w:szCs w:val="21"/>
                <w:lang w:bidi="ar"/>
              </w:rPr>
            </w:pPr>
            <w:r>
              <w:rPr>
                <w:rFonts w:eastAsia="宋体"/>
                <w:color w:val="0C0C0C"/>
                <w:kern w:val="0"/>
                <w:sz w:val="21"/>
                <w:szCs w:val="21"/>
                <w:lang w:bidi="ar"/>
              </w:rPr>
              <w:t>5588</w:t>
            </w:r>
          </w:p>
        </w:tc>
        <w:tc>
          <w:tcPr>
            <w:tcW w:w="1435" w:type="pct"/>
            <w:tcBorders>
              <w:top w:val="nil"/>
              <w:left w:val="single" w:color="auto" w:sz="4" w:space="0"/>
              <w:bottom w:val="nil"/>
              <w:right w:val="nil"/>
            </w:tcBorders>
          </w:tcPr>
          <w:p>
            <w:pPr>
              <w:widowControl/>
              <w:spacing w:line="340" w:lineRule="exact"/>
              <w:ind w:right="57"/>
              <w:jc w:val="right"/>
              <w:rPr>
                <w:rFonts w:eastAsia="宋体"/>
                <w:color w:val="0C0C0C"/>
                <w:kern w:val="0"/>
                <w:sz w:val="21"/>
                <w:szCs w:val="21"/>
                <w:lang w:bidi="ar"/>
              </w:rPr>
            </w:pPr>
            <w:r>
              <w:rPr>
                <w:rFonts w:eastAsia="宋体"/>
                <w:color w:val="0C0C0C"/>
                <w:kern w:val="0"/>
                <w:sz w:val="21"/>
                <w:szCs w:val="21"/>
                <w:lang w:bidi="ar"/>
              </w:rPr>
              <w:t>3.04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016" w:type="pct"/>
            <w:tcBorders>
              <w:top w:val="nil"/>
              <w:left w:val="nil"/>
              <w:bottom w:val="single" w:color="auto" w:sz="12" w:space="0"/>
              <w:right w:val="single" w:color="auto" w:sz="4" w:space="0"/>
            </w:tcBorders>
            <w:vAlign w:val="center"/>
          </w:tcPr>
          <w:p>
            <w:pPr>
              <w:widowControl/>
              <w:spacing w:line="340" w:lineRule="exact"/>
              <w:ind w:right="57"/>
              <w:jc w:val="left"/>
              <w:rPr>
                <w:rFonts w:eastAsia="宋体"/>
                <w:color w:val="0C0C0C"/>
                <w:sz w:val="21"/>
                <w:szCs w:val="21"/>
              </w:rPr>
            </w:pPr>
            <w:r>
              <w:rPr>
                <w:rFonts w:eastAsia="宋体"/>
                <w:color w:val="0C0C0C"/>
                <w:kern w:val="0"/>
                <w:sz w:val="21"/>
                <w:szCs w:val="21"/>
                <w:lang w:bidi="ar"/>
              </w:rPr>
              <w:t>商务服务业</w:t>
            </w:r>
          </w:p>
        </w:tc>
        <w:tc>
          <w:tcPr>
            <w:tcW w:w="1548" w:type="pct"/>
            <w:tcBorders>
              <w:top w:val="nil"/>
              <w:left w:val="single" w:color="auto" w:sz="4" w:space="0"/>
              <w:bottom w:val="single" w:color="auto" w:sz="12" w:space="0"/>
              <w:right w:val="single" w:color="auto" w:sz="4" w:space="0"/>
            </w:tcBorders>
          </w:tcPr>
          <w:p>
            <w:pPr>
              <w:widowControl/>
              <w:spacing w:line="340" w:lineRule="exact"/>
              <w:ind w:right="57"/>
              <w:jc w:val="right"/>
              <w:rPr>
                <w:rFonts w:eastAsia="宋体"/>
                <w:color w:val="0C0C0C"/>
                <w:kern w:val="0"/>
                <w:sz w:val="21"/>
                <w:szCs w:val="21"/>
                <w:lang w:bidi="ar"/>
              </w:rPr>
            </w:pPr>
            <w:r>
              <w:rPr>
                <w:rFonts w:eastAsia="宋体"/>
                <w:color w:val="0C0C0C"/>
                <w:kern w:val="0"/>
                <w:sz w:val="21"/>
                <w:szCs w:val="21"/>
                <w:lang w:bidi="ar"/>
              </w:rPr>
              <w:t>53089</w:t>
            </w:r>
          </w:p>
        </w:tc>
        <w:tc>
          <w:tcPr>
            <w:tcW w:w="1435" w:type="pct"/>
            <w:tcBorders>
              <w:top w:val="nil"/>
              <w:left w:val="single" w:color="auto" w:sz="4" w:space="0"/>
              <w:bottom w:val="single" w:color="auto" w:sz="12" w:space="0"/>
              <w:right w:val="nil"/>
            </w:tcBorders>
          </w:tcPr>
          <w:p>
            <w:pPr>
              <w:widowControl/>
              <w:spacing w:line="340" w:lineRule="exact"/>
              <w:ind w:right="57"/>
              <w:jc w:val="right"/>
              <w:rPr>
                <w:rFonts w:eastAsia="宋体"/>
                <w:color w:val="0C0C0C"/>
                <w:kern w:val="0"/>
                <w:sz w:val="21"/>
                <w:szCs w:val="21"/>
                <w:lang w:bidi="ar"/>
              </w:rPr>
            </w:pPr>
            <w:r>
              <w:rPr>
                <w:rFonts w:eastAsia="宋体"/>
                <w:color w:val="0C0C0C"/>
                <w:kern w:val="0"/>
                <w:sz w:val="21"/>
                <w:szCs w:val="21"/>
                <w:lang w:bidi="ar"/>
              </w:rPr>
              <w:t>52.38</w:t>
            </w:r>
          </w:p>
        </w:tc>
      </w:tr>
    </w:tbl>
    <w:p>
      <w:pPr>
        <w:widowControl/>
        <w:adjustRightInd w:val="0"/>
        <w:snapToGrid w:val="0"/>
        <w:spacing w:line="520" w:lineRule="exact"/>
        <w:ind w:firstLine="618"/>
        <w:rPr>
          <w:rFonts w:eastAsia="仿宋_GB2312"/>
          <w:color w:val="0C0C0C"/>
          <w:spacing w:val="-6"/>
          <w:szCs w:val="32"/>
        </w:rPr>
      </w:pPr>
      <w:r>
        <w:rPr>
          <w:rFonts w:eastAsia="仿宋_GB2312"/>
          <w:color w:val="0C0C0C"/>
          <w:spacing w:val="-6"/>
          <w:szCs w:val="32"/>
        </w:rPr>
        <w:t>在租赁和商务服务业企业法人单位中，内资企业占</w:t>
      </w:r>
      <w:r>
        <w:rPr>
          <w:rFonts w:eastAsia="仿宋_GB2312"/>
          <w:color w:val="0C0C0C"/>
          <w:szCs w:val="32"/>
        </w:rPr>
        <w:t>99.0%，港澳台投资企业占0.4%，外商投资企业占0.4%</w:t>
      </w:r>
      <w:r>
        <w:rPr>
          <w:rFonts w:eastAsia="仿宋_GB2312"/>
          <w:color w:val="0C0C0C"/>
          <w:spacing w:val="-6"/>
          <w:szCs w:val="32"/>
        </w:rPr>
        <w:t>。</w:t>
      </w:r>
    </w:p>
    <w:p>
      <w:pPr>
        <w:widowControl/>
        <w:adjustRightInd w:val="0"/>
        <w:snapToGrid w:val="0"/>
        <w:spacing w:line="520" w:lineRule="exact"/>
        <w:ind w:firstLine="618"/>
        <w:rPr>
          <w:rFonts w:eastAsia="仿宋_GB2312"/>
        </w:rPr>
      </w:pPr>
      <w:r>
        <w:rPr>
          <w:rFonts w:eastAsia="仿宋_GB2312"/>
          <w:color w:val="0C0C0C"/>
          <w:spacing w:val="-6"/>
          <w:szCs w:val="32"/>
        </w:rPr>
        <w:t>在租赁和商务服务业企业法人单位从业人员中，内资企业占</w:t>
      </w:r>
      <w:r>
        <w:rPr>
          <w:rFonts w:eastAsia="仿宋_GB2312"/>
          <w:color w:val="0C0C0C"/>
          <w:szCs w:val="32"/>
        </w:rPr>
        <w:t>99.1%，港澳台投资企业占0.6%，外商投资企业占0.3%</w:t>
      </w:r>
      <w:r>
        <w:rPr>
          <w:rFonts w:eastAsia="仿宋_GB2312"/>
          <w:color w:val="0C0C0C"/>
          <w:spacing w:val="-6"/>
          <w:szCs w:val="32"/>
        </w:rPr>
        <w:t>（详见表4-19）。</w:t>
      </w:r>
    </w:p>
    <w:p>
      <w:pPr>
        <w:widowControl/>
        <w:spacing w:line="320" w:lineRule="exact"/>
        <w:jc w:val="center"/>
        <w:rPr>
          <w:rFonts w:eastAsia="宋体"/>
          <w:b/>
          <w:color w:val="0C0C0C"/>
          <w:kern w:val="0"/>
          <w:sz w:val="24"/>
          <w:lang w:bidi="ar"/>
        </w:rPr>
      </w:pPr>
      <w:r>
        <w:rPr>
          <w:rFonts w:eastAsia="宋体"/>
          <w:b/>
          <w:color w:val="0C0C0C"/>
          <w:kern w:val="0"/>
          <w:sz w:val="24"/>
          <w:lang w:bidi="ar"/>
        </w:rPr>
        <w:t>表4-19　按登记注册统计类别分组的租赁和商务服务业</w:t>
      </w:r>
    </w:p>
    <w:p>
      <w:pPr>
        <w:widowControl/>
        <w:spacing w:line="320" w:lineRule="exact"/>
        <w:jc w:val="center"/>
        <w:rPr>
          <w:rFonts w:eastAsia="宋体"/>
          <w:b/>
          <w:color w:val="0C0C0C"/>
          <w:kern w:val="0"/>
          <w:sz w:val="24"/>
          <w:lang w:bidi="ar"/>
        </w:rPr>
      </w:pPr>
      <w:r>
        <w:rPr>
          <w:rFonts w:eastAsia="宋体"/>
          <w:b/>
          <w:color w:val="0C0C0C"/>
          <w:kern w:val="0"/>
          <w:sz w:val="24"/>
          <w:lang w:bidi="ar"/>
        </w:rPr>
        <w:t>企业法人单位数和从业人员</w:t>
      </w:r>
    </w:p>
    <w:tbl>
      <w:tblPr>
        <w:tblStyle w:val="19"/>
        <w:tblW w:w="4998" w:type="pct"/>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3576"/>
        <w:gridCol w:w="2716"/>
        <w:gridCol w:w="2548"/>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67" w:hRule="atLeast"/>
          <w:jc w:val="center"/>
        </w:trPr>
        <w:tc>
          <w:tcPr>
            <w:tcW w:w="2023" w:type="pct"/>
            <w:tcBorders>
              <w:top w:val="single" w:color="auto" w:sz="12" w:space="0"/>
              <w:left w:val="nil"/>
              <w:bottom w:val="single" w:color="auto" w:sz="4" w:space="0"/>
              <w:right w:val="single" w:color="auto" w:sz="4" w:space="0"/>
            </w:tcBorders>
            <w:vAlign w:val="center"/>
          </w:tcPr>
          <w:p>
            <w:pPr>
              <w:widowControl/>
              <w:spacing w:line="280" w:lineRule="exact"/>
              <w:jc w:val="left"/>
              <w:rPr>
                <w:rFonts w:eastAsia="宋体"/>
                <w:color w:val="0C0C0C"/>
                <w:sz w:val="21"/>
                <w:szCs w:val="21"/>
              </w:rPr>
            </w:pPr>
          </w:p>
        </w:tc>
        <w:tc>
          <w:tcPr>
            <w:tcW w:w="1536" w:type="pct"/>
            <w:tcBorders>
              <w:top w:val="single" w:color="auto" w:sz="12" w:space="0"/>
              <w:left w:val="single" w:color="auto" w:sz="4" w:space="0"/>
              <w:bottom w:val="single" w:color="auto" w:sz="4" w:space="0"/>
              <w:right w:val="single" w:color="auto" w:sz="4" w:space="0"/>
            </w:tcBorders>
            <w:vAlign w:val="center"/>
          </w:tcPr>
          <w:p>
            <w:pPr>
              <w:widowControl/>
              <w:spacing w:line="280" w:lineRule="exact"/>
              <w:ind w:left="57" w:right="57"/>
              <w:jc w:val="center"/>
              <w:rPr>
                <w:rFonts w:eastAsia="宋体"/>
                <w:b/>
                <w:bCs/>
                <w:color w:val="0C0C0C"/>
                <w:kern w:val="0"/>
                <w:sz w:val="21"/>
                <w:szCs w:val="21"/>
                <w:lang w:bidi="ar"/>
              </w:rPr>
            </w:pPr>
            <w:r>
              <w:rPr>
                <w:rFonts w:eastAsia="宋体"/>
                <w:b/>
                <w:bCs/>
                <w:color w:val="0C0C0C"/>
                <w:kern w:val="0"/>
                <w:sz w:val="21"/>
                <w:szCs w:val="21"/>
                <w:lang w:bidi="ar"/>
              </w:rPr>
              <w:t>企业法人单位</w:t>
            </w:r>
          </w:p>
          <w:p>
            <w:pPr>
              <w:widowControl/>
              <w:spacing w:line="280" w:lineRule="exact"/>
              <w:ind w:left="57" w:right="57"/>
              <w:jc w:val="center"/>
              <w:rPr>
                <w:rFonts w:eastAsia="宋体"/>
                <w:b/>
                <w:bCs/>
                <w:color w:val="0C0C0C"/>
                <w:sz w:val="21"/>
                <w:szCs w:val="21"/>
              </w:rPr>
            </w:pPr>
            <w:r>
              <w:rPr>
                <w:rFonts w:eastAsia="宋体"/>
                <w:b/>
                <w:bCs/>
                <w:color w:val="0C0C0C"/>
                <w:kern w:val="0"/>
                <w:sz w:val="21"/>
                <w:szCs w:val="21"/>
                <w:lang w:bidi="ar"/>
              </w:rPr>
              <w:t>（个）</w:t>
            </w:r>
          </w:p>
        </w:tc>
        <w:tc>
          <w:tcPr>
            <w:tcW w:w="1441" w:type="pct"/>
            <w:tcBorders>
              <w:top w:val="single" w:color="auto" w:sz="12" w:space="0"/>
              <w:left w:val="single" w:color="auto" w:sz="4" w:space="0"/>
              <w:bottom w:val="single" w:color="auto" w:sz="4" w:space="0"/>
              <w:right w:val="nil"/>
            </w:tcBorders>
            <w:vAlign w:val="center"/>
          </w:tcPr>
          <w:p>
            <w:pPr>
              <w:widowControl/>
              <w:spacing w:line="280" w:lineRule="exact"/>
              <w:ind w:left="57" w:right="57"/>
              <w:jc w:val="center"/>
              <w:rPr>
                <w:rFonts w:eastAsia="宋体"/>
                <w:b/>
                <w:bCs/>
                <w:color w:val="0C0C0C"/>
                <w:kern w:val="0"/>
                <w:sz w:val="21"/>
                <w:szCs w:val="21"/>
                <w:lang w:bidi="ar"/>
              </w:rPr>
            </w:pPr>
            <w:r>
              <w:rPr>
                <w:rFonts w:eastAsia="宋体"/>
                <w:b/>
                <w:bCs/>
                <w:color w:val="0C0C0C"/>
                <w:kern w:val="0"/>
                <w:sz w:val="21"/>
                <w:szCs w:val="21"/>
                <w:lang w:bidi="ar"/>
              </w:rPr>
              <w:t>从业人员</w:t>
            </w:r>
          </w:p>
          <w:p>
            <w:pPr>
              <w:widowControl/>
              <w:spacing w:line="280" w:lineRule="exact"/>
              <w:ind w:left="57" w:right="57"/>
              <w:jc w:val="center"/>
              <w:rPr>
                <w:rFonts w:eastAsia="宋体"/>
                <w:b/>
                <w:bCs/>
                <w:color w:val="0C0C0C"/>
                <w:sz w:val="21"/>
                <w:szCs w:val="21"/>
              </w:rPr>
            </w:pPr>
            <w:r>
              <w:rPr>
                <w:rFonts w:eastAsia="宋体"/>
                <w:b/>
                <w:bCs/>
                <w:color w:val="0C0C0C"/>
                <w:kern w:val="0"/>
                <w:sz w:val="21"/>
                <w:szCs w:val="21"/>
                <w:lang w:bidi="ar"/>
              </w:rPr>
              <w:t>（万人）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023" w:type="pct"/>
            <w:tcBorders>
              <w:top w:val="single" w:color="auto" w:sz="4" w:space="0"/>
              <w:left w:val="nil"/>
              <w:bottom w:val="nil"/>
              <w:right w:val="single" w:color="auto" w:sz="4" w:space="0"/>
            </w:tcBorders>
            <w:vAlign w:val="center"/>
          </w:tcPr>
          <w:p>
            <w:pPr>
              <w:widowControl/>
              <w:spacing w:line="280" w:lineRule="exact"/>
              <w:ind w:right="57"/>
              <w:jc w:val="center"/>
              <w:rPr>
                <w:rFonts w:eastAsia="宋体"/>
                <w:color w:val="0C0C0C"/>
                <w:sz w:val="21"/>
                <w:szCs w:val="21"/>
              </w:rPr>
            </w:pPr>
            <w:r>
              <w:rPr>
                <w:rFonts w:eastAsia="宋体"/>
                <w:b/>
                <w:color w:val="0C0C0C"/>
                <w:kern w:val="0"/>
                <w:sz w:val="21"/>
                <w:szCs w:val="21"/>
                <w:lang w:bidi="ar"/>
              </w:rPr>
              <w:t>合　计</w:t>
            </w:r>
          </w:p>
        </w:tc>
        <w:tc>
          <w:tcPr>
            <w:tcW w:w="1536" w:type="pct"/>
            <w:tcBorders>
              <w:top w:val="single" w:color="auto" w:sz="4" w:space="0"/>
              <w:left w:val="single" w:color="auto" w:sz="4" w:space="0"/>
              <w:bottom w:val="nil"/>
              <w:right w:val="single" w:color="auto" w:sz="4" w:space="0"/>
            </w:tcBorders>
          </w:tcPr>
          <w:p>
            <w:pPr>
              <w:widowControl/>
              <w:spacing w:line="280" w:lineRule="exact"/>
              <w:ind w:right="57"/>
              <w:jc w:val="right"/>
              <w:rPr>
                <w:rFonts w:eastAsia="宋体"/>
                <w:b/>
                <w:color w:val="0C0C0C"/>
                <w:kern w:val="0"/>
                <w:sz w:val="21"/>
                <w:szCs w:val="21"/>
                <w:lang w:bidi="ar"/>
              </w:rPr>
            </w:pPr>
            <w:r>
              <w:rPr>
                <w:rFonts w:eastAsia="宋体"/>
                <w:b/>
                <w:color w:val="0C0C0C"/>
                <w:kern w:val="0"/>
                <w:sz w:val="21"/>
                <w:szCs w:val="21"/>
                <w:lang w:bidi="ar"/>
              </w:rPr>
              <w:t>58677</w:t>
            </w:r>
          </w:p>
        </w:tc>
        <w:tc>
          <w:tcPr>
            <w:tcW w:w="1441" w:type="pct"/>
            <w:tcBorders>
              <w:top w:val="single" w:color="auto" w:sz="4" w:space="0"/>
              <w:left w:val="single" w:color="auto" w:sz="4" w:space="0"/>
              <w:bottom w:val="nil"/>
              <w:right w:val="nil"/>
            </w:tcBorders>
          </w:tcPr>
          <w:p>
            <w:pPr>
              <w:widowControl/>
              <w:spacing w:line="280" w:lineRule="exact"/>
              <w:ind w:right="57"/>
              <w:jc w:val="right"/>
              <w:rPr>
                <w:rFonts w:eastAsia="宋体"/>
                <w:b/>
                <w:color w:val="0C0C0C"/>
                <w:kern w:val="0"/>
                <w:sz w:val="21"/>
                <w:szCs w:val="21"/>
                <w:lang w:bidi="ar"/>
              </w:rPr>
            </w:pPr>
            <w:r>
              <w:rPr>
                <w:rFonts w:eastAsia="宋体"/>
                <w:b/>
                <w:color w:val="0C0C0C"/>
                <w:kern w:val="0"/>
                <w:sz w:val="21"/>
                <w:szCs w:val="21"/>
                <w:lang w:bidi="ar"/>
              </w:rPr>
              <w:t>55.42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023" w:type="pct"/>
            <w:tcBorders>
              <w:top w:val="nil"/>
              <w:left w:val="nil"/>
              <w:bottom w:val="nil"/>
              <w:right w:val="single" w:color="auto" w:sz="4" w:space="0"/>
            </w:tcBorders>
            <w:vAlign w:val="center"/>
          </w:tcPr>
          <w:p>
            <w:pPr>
              <w:widowControl/>
              <w:spacing w:line="280" w:lineRule="exact"/>
              <w:ind w:right="57"/>
              <w:jc w:val="left"/>
              <w:rPr>
                <w:rFonts w:eastAsia="宋体"/>
                <w:bCs/>
                <w:color w:val="0C0C0C"/>
                <w:sz w:val="21"/>
                <w:szCs w:val="21"/>
              </w:rPr>
            </w:pPr>
            <w:r>
              <w:rPr>
                <w:rFonts w:eastAsia="宋体"/>
                <w:bCs/>
                <w:color w:val="0C0C0C"/>
                <w:kern w:val="0"/>
                <w:sz w:val="21"/>
                <w:szCs w:val="21"/>
                <w:lang w:bidi="ar"/>
              </w:rPr>
              <w:t>内资企业</w:t>
            </w:r>
          </w:p>
        </w:tc>
        <w:tc>
          <w:tcPr>
            <w:tcW w:w="1536" w:type="pct"/>
            <w:tcBorders>
              <w:top w:val="nil"/>
              <w:left w:val="single" w:color="auto" w:sz="4" w:space="0"/>
              <w:bottom w:val="nil"/>
              <w:right w:val="single" w:color="auto" w:sz="4" w:space="0"/>
            </w:tcBorders>
          </w:tcPr>
          <w:p>
            <w:pPr>
              <w:widowControl/>
              <w:spacing w:line="280" w:lineRule="exact"/>
              <w:ind w:right="57"/>
              <w:jc w:val="right"/>
              <w:rPr>
                <w:rFonts w:eastAsia="宋体"/>
                <w:color w:val="0C0C0C"/>
                <w:kern w:val="0"/>
                <w:sz w:val="21"/>
                <w:szCs w:val="21"/>
                <w:lang w:bidi="ar"/>
              </w:rPr>
            </w:pPr>
            <w:r>
              <w:rPr>
                <w:rFonts w:eastAsia="宋体"/>
                <w:color w:val="0C0C0C"/>
                <w:kern w:val="0"/>
                <w:sz w:val="21"/>
                <w:szCs w:val="21"/>
                <w:lang w:bidi="ar"/>
              </w:rPr>
              <w:t>58093</w:t>
            </w:r>
          </w:p>
        </w:tc>
        <w:tc>
          <w:tcPr>
            <w:tcW w:w="1441" w:type="pct"/>
            <w:tcBorders>
              <w:top w:val="nil"/>
              <w:left w:val="single" w:color="auto" w:sz="4" w:space="0"/>
              <w:bottom w:val="nil"/>
              <w:right w:val="nil"/>
            </w:tcBorders>
          </w:tcPr>
          <w:p>
            <w:pPr>
              <w:widowControl/>
              <w:spacing w:line="280" w:lineRule="exact"/>
              <w:ind w:right="57"/>
              <w:jc w:val="right"/>
              <w:rPr>
                <w:rFonts w:eastAsia="宋体"/>
                <w:color w:val="0C0C0C"/>
                <w:kern w:val="0"/>
                <w:sz w:val="21"/>
                <w:szCs w:val="21"/>
                <w:lang w:bidi="ar"/>
              </w:rPr>
            </w:pPr>
            <w:r>
              <w:rPr>
                <w:rFonts w:eastAsia="宋体"/>
                <w:color w:val="0C0C0C"/>
                <w:kern w:val="0"/>
                <w:sz w:val="21"/>
                <w:szCs w:val="21"/>
                <w:lang w:bidi="ar"/>
              </w:rPr>
              <w:t>54.90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023" w:type="pct"/>
            <w:tcBorders>
              <w:top w:val="nil"/>
              <w:left w:val="nil"/>
              <w:bottom w:val="nil"/>
              <w:right w:val="single" w:color="auto" w:sz="4" w:space="0"/>
            </w:tcBorders>
            <w:vAlign w:val="center"/>
          </w:tcPr>
          <w:p>
            <w:pPr>
              <w:widowControl/>
              <w:spacing w:line="280" w:lineRule="exact"/>
              <w:ind w:right="57"/>
              <w:jc w:val="left"/>
              <w:rPr>
                <w:rFonts w:eastAsia="宋体"/>
                <w:bCs/>
                <w:color w:val="0C0C0C"/>
                <w:sz w:val="21"/>
                <w:szCs w:val="21"/>
              </w:rPr>
            </w:pPr>
            <w:r>
              <w:rPr>
                <w:rFonts w:eastAsia="宋体"/>
                <w:bCs/>
                <w:color w:val="0C0C0C"/>
                <w:kern w:val="0"/>
                <w:sz w:val="21"/>
                <w:szCs w:val="21"/>
                <w:lang w:val="en" w:bidi="ar"/>
              </w:rPr>
              <w:t>港澳台</w:t>
            </w:r>
            <w:r>
              <w:rPr>
                <w:rFonts w:eastAsia="宋体"/>
                <w:bCs/>
                <w:color w:val="0C0C0C"/>
                <w:kern w:val="0"/>
                <w:sz w:val="21"/>
                <w:szCs w:val="21"/>
                <w:lang w:bidi="ar"/>
              </w:rPr>
              <w:t>投资企业</w:t>
            </w:r>
          </w:p>
        </w:tc>
        <w:tc>
          <w:tcPr>
            <w:tcW w:w="1536" w:type="pct"/>
            <w:tcBorders>
              <w:top w:val="nil"/>
              <w:left w:val="single" w:color="auto" w:sz="4" w:space="0"/>
              <w:bottom w:val="nil"/>
              <w:right w:val="single" w:color="auto" w:sz="4" w:space="0"/>
            </w:tcBorders>
          </w:tcPr>
          <w:p>
            <w:pPr>
              <w:widowControl/>
              <w:spacing w:line="280" w:lineRule="exact"/>
              <w:ind w:right="57"/>
              <w:jc w:val="right"/>
              <w:rPr>
                <w:rFonts w:eastAsia="宋体"/>
                <w:color w:val="0C0C0C"/>
                <w:kern w:val="0"/>
                <w:sz w:val="21"/>
                <w:szCs w:val="21"/>
                <w:lang w:bidi="ar"/>
              </w:rPr>
            </w:pPr>
            <w:r>
              <w:rPr>
                <w:rFonts w:eastAsia="宋体"/>
                <w:color w:val="0C0C0C"/>
                <w:kern w:val="0"/>
                <w:sz w:val="21"/>
                <w:szCs w:val="21"/>
                <w:lang w:bidi="ar"/>
              </w:rPr>
              <w:t>232</w:t>
            </w:r>
          </w:p>
        </w:tc>
        <w:tc>
          <w:tcPr>
            <w:tcW w:w="1441" w:type="pct"/>
            <w:tcBorders>
              <w:top w:val="nil"/>
              <w:left w:val="single" w:color="auto" w:sz="4" w:space="0"/>
              <w:bottom w:val="nil"/>
              <w:right w:val="nil"/>
            </w:tcBorders>
          </w:tcPr>
          <w:p>
            <w:pPr>
              <w:widowControl/>
              <w:spacing w:line="280" w:lineRule="exact"/>
              <w:ind w:right="57"/>
              <w:jc w:val="right"/>
              <w:rPr>
                <w:rFonts w:eastAsia="宋体"/>
                <w:color w:val="0C0C0C"/>
                <w:kern w:val="0"/>
                <w:sz w:val="21"/>
                <w:szCs w:val="21"/>
                <w:lang w:bidi="ar"/>
              </w:rPr>
            </w:pPr>
            <w:r>
              <w:rPr>
                <w:rFonts w:eastAsia="宋体"/>
                <w:color w:val="0C0C0C"/>
                <w:kern w:val="0"/>
                <w:sz w:val="21"/>
                <w:szCs w:val="21"/>
                <w:lang w:bidi="ar"/>
              </w:rPr>
              <w:t>0.33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023" w:type="pct"/>
            <w:tcBorders>
              <w:top w:val="nil"/>
              <w:left w:val="nil"/>
              <w:bottom w:val="nil"/>
              <w:right w:val="single" w:color="auto" w:sz="4" w:space="0"/>
            </w:tcBorders>
            <w:vAlign w:val="center"/>
          </w:tcPr>
          <w:p>
            <w:pPr>
              <w:widowControl/>
              <w:spacing w:line="280" w:lineRule="exact"/>
              <w:ind w:right="57"/>
              <w:jc w:val="left"/>
              <w:rPr>
                <w:rFonts w:eastAsia="宋体"/>
                <w:bCs/>
                <w:color w:val="0C0C0C"/>
                <w:sz w:val="21"/>
                <w:szCs w:val="21"/>
              </w:rPr>
            </w:pPr>
            <w:r>
              <w:rPr>
                <w:rFonts w:eastAsia="宋体"/>
                <w:bCs/>
                <w:color w:val="0C0C0C"/>
                <w:kern w:val="0"/>
                <w:sz w:val="21"/>
                <w:szCs w:val="21"/>
                <w:lang w:bidi="ar"/>
              </w:rPr>
              <w:t>外商投资企业</w:t>
            </w:r>
          </w:p>
        </w:tc>
        <w:tc>
          <w:tcPr>
            <w:tcW w:w="1536" w:type="pct"/>
            <w:tcBorders>
              <w:top w:val="nil"/>
              <w:left w:val="single" w:color="auto" w:sz="4" w:space="0"/>
              <w:bottom w:val="nil"/>
              <w:right w:val="single" w:color="auto" w:sz="4" w:space="0"/>
            </w:tcBorders>
          </w:tcPr>
          <w:p>
            <w:pPr>
              <w:widowControl/>
              <w:spacing w:line="280" w:lineRule="exact"/>
              <w:ind w:right="57"/>
              <w:jc w:val="right"/>
              <w:rPr>
                <w:rFonts w:eastAsia="宋体"/>
                <w:color w:val="0C0C0C"/>
                <w:kern w:val="0"/>
                <w:sz w:val="21"/>
                <w:szCs w:val="21"/>
                <w:lang w:bidi="ar"/>
              </w:rPr>
            </w:pPr>
            <w:r>
              <w:rPr>
                <w:rFonts w:eastAsia="宋体"/>
                <w:color w:val="0C0C0C"/>
                <w:kern w:val="0"/>
                <w:sz w:val="21"/>
                <w:szCs w:val="21"/>
                <w:lang w:bidi="ar"/>
              </w:rPr>
              <w:t>250</w:t>
            </w:r>
          </w:p>
        </w:tc>
        <w:tc>
          <w:tcPr>
            <w:tcW w:w="1441" w:type="pct"/>
            <w:tcBorders>
              <w:top w:val="nil"/>
              <w:left w:val="single" w:color="auto" w:sz="4" w:space="0"/>
              <w:bottom w:val="nil"/>
              <w:right w:val="nil"/>
            </w:tcBorders>
          </w:tcPr>
          <w:p>
            <w:pPr>
              <w:widowControl/>
              <w:spacing w:line="280" w:lineRule="exact"/>
              <w:ind w:right="57"/>
              <w:jc w:val="right"/>
              <w:rPr>
                <w:rFonts w:eastAsia="宋体"/>
                <w:color w:val="0C0C0C"/>
                <w:kern w:val="0"/>
                <w:sz w:val="21"/>
                <w:szCs w:val="21"/>
                <w:lang w:bidi="ar"/>
              </w:rPr>
            </w:pPr>
            <w:r>
              <w:rPr>
                <w:rFonts w:eastAsia="宋体"/>
                <w:color w:val="0C0C0C"/>
                <w:kern w:val="0"/>
                <w:sz w:val="21"/>
                <w:szCs w:val="21"/>
                <w:lang w:bidi="ar"/>
              </w:rPr>
              <w:t>0.15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023" w:type="pct"/>
            <w:tcBorders>
              <w:top w:val="nil"/>
              <w:left w:val="nil"/>
              <w:bottom w:val="single" w:color="auto" w:sz="12" w:space="0"/>
              <w:right w:val="single" w:color="auto" w:sz="4" w:space="0"/>
            </w:tcBorders>
            <w:vAlign w:val="center"/>
          </w:tcPr>
          <w:p>
            <w:pPr>
              <w:widowControl/>
              <w:spacing w:line="280" w:lineRule="exact"/>
              <w:ind w:right="57"/>
              <w:jc w:val="left"/>
              <w:rPr>
                <w:rFonts w:eastAsia="宋体"/>
                <w:bCs/>
                <w:color w:val="0C0C0C"/>
                <w:kern w:val="0"/>
                <w:sz w:val="21"/>
                <w:szCs w:val="21"/>
                <w:lang w:bidi="ar"/>
              </w:rPr>
            </w:pPr>
            <w:r>
              <w:rPr>
                <w:rFonts w:eastAsia="宋体"/>
                <w:bCs/>
                <w:color w:val="0C0C0C"/>
                <w:kern w:val="0"/>
                <w:sz w:val="21"/>
                <w:szCs w:val="21"/>
                <w:lang w:bidi="ar"/>
              </w:rPr>
              <w:t>其他统计类别</w:t>
            </w:r>
          </w:p>
        </w:tc>
        <w:tc>
          <w:tcPr>
            <w:tcW w:w="1536" w:type="pct"/>
            <w:tcBorders>
              <w:top w:val="nil"/>
              <w:left w:val="single" w:color="auto" w:sz="4" w:space="0"/>
              <w:bottom w:val="single" w:color="auto" w:sz="12" w:space="0"/>
              <w:right w:val="single" w:color="auto" w:sz="4" w:space="0"/>
            </w:tcBorders>
          </w:tcPr>
          <w:p>
            <w:pPr>
              <w:widowControl/>
              <w:spacing w:line="280" w:lineRule="exact"/>
              <w:ind w:right="57"/>
              <w:jc w:val="right"/>
              <w:rPr>
                <w:rFonts w:eastAsia="宋体"/>
                <w:color w:val="0C0C0C"/>
                <w:kern w:val="0"/>
                <w:sz w:val="21"/>
                <w:szCs w:val="21"/>
                <w:lang w:bidi="ar"/>
              </w:rPr>
            </w:pPr>
            <w:r>
              <w:rPr>
                <w:rFonts w:eastAsia="宋体"/>
                <w:color w:val="0C0C0C"/>
                <w:kern w:val="0"/>
                <w:sz w:val="21"/>
                <w:szCs w:val="21"/>
                <w:lang w:bidi="ar"/>
              </w:rPr>
              <w:t>102</w:t>
            </w:r>
          </w:p>
        </w:tc>
        <w:tc>
          <w:tcPr>
            <w:tcW w:w="1441" w:type="pct"/>
            <w:tcBorders>
              <w:top w:val="nil"/>
              <w:left w:val="single" w:color="auto" w:sz="4" w:space="0"/>
              <w:bottom w:val="single" w:color="auto" w:sz="12" w:space="0"/>
              <w:right w:val="nil"/>
            </w:tcBorders>
          </w:tcPr>
          <w:p>
            <w:pPr>
              <w:widowControl/>
              <w:spacing w:line="280" w:lineRule="exact"/>
              <w:ind w:right="57"/>
              <w:jc w:val="right"/>
              <w:rPr>
                <w:rFonts w:eastAsia="宋体"/>
                <w:color w:val="0C0C0C"/>
                <w:kern w:val="0"/>
                <w:sz w:val="21"/>
                <w:szCs w:val="21"/>
                <w:lang w:bidi="ar"/>
              </w:rPr>
            </w:pPr>
            <w:r>
              <w:rPr>
                <w:rFonts w:eastAsia="宋体"/>
                <w:color w:val="0C0C0C"/>
                <w:kern w:val="0"/>
                <w:sz w:val="21"/>
                <w:szCs w:val="21"/>
                <w:lang w:bidi="ar"/>
              </w:rPr>
              <w:t>0.03</w:t>
            </w:r>
          </w:p>
        </w:tc>
      </w:tr>
    </w:tbl>
    <w:p>
      <w:pPr>
        <w:widowControl/>
        <w:adjustRightInd w:val="0"/>
        <w:snapToGrid w:val="0"/>
        <w:spacing w:line="520" w:lineRule="exact"/>
        <w:ind w:firstLine="640"/>
        <w:rPr>
          <w:rFonts w:eastAsia="楷体_GB2312"/>
          <w:color w:val="0C0C0C"/>
          <w:kern w:val="0"/>
          <w:szCs w:val="32"/>
          <w:lang w:bidi="ar"/>
        </w:rPr>
      </w:pPr>
      <w:r>
        <w:rPr>
          <w:rFonts w:eastAsia="楷体_GB2312"/>
          <w:color w:val="0C0C0C"/>
          <w:kern w:val="0"/>
          <w:szCs w:val="32"/>
          <w:lang w:bidi="ar"/>
        </w:rPr>
        <w:t>（二）主要经济指标</w:t>
      </w:r>
    </w:p>
    <w:p>
      <w:pPr>
        <w:widowControl/>
        <w:adjustRightInd w:val="0"/>
        <w:snapToGrid w:val="0"/>
        <w:spacing w:line="520" w:lineRule="exact"/>
        <w:ind w:firstLine="616"/>
        <w:rPr>
          <w:rFonts w:eastAsia="仿宋_GB2312"/>
          <w:color w:val="0C0C0C"/>
          <w:spacing w:val="-6"/>
          <w:szCs w:val="32"/>
        </w:rPr>
      </w:pPr>
      <w:r>
        <w:rPr>
          <w:rFonts w:eastAsia="仿宋_GB2312"/>
          <w:color w:val="0C0C0C"/>
          <w:spacing w:val="-6"/>
          <w:szCs w:val="32"/>
        </w:rPr>
        <w:t>2023年末，租赁和商务服务业企业法人单位资产总计</w:t>
      </w:r>
      <w:r>
        <w:rPr>
          <w:rFonts w:eastAsia="仿宋_GB2312"/>
          <w:color w:val="0C0C0C"/>
          <w:szCs w:val="32"/>
        </w:rPr>
        <w:t>37396.25亿元，比2018年末增长70.3%</w:t>
      </w:r>
      <w:r>
        <w:rPr>
          <w:rFonts w:eastAsia="仿宋_GB2312"/>
          <w:color w:val="0C0C0C"/>
          <w:spacing w:val="-6"/>
          <w:szCs w:val="32"/>
        </w:rPr>
        <w:t>。其中，租赁业企业法人单位资产总计</w:t>
      </w:r>
      <w:r>
        <w:rPr>
          <w:rFonts w:eastAsia="仿宋_GB2312"/>
          <w:color w:val="0C0C0C"/>
          <w:szCs w:val="32"/>
        </w:rPr>
        <w:t>325.97亿元，商务服务业企业法人单位资产总计37070.27亿元，分别比2018年末增长83.4%和70.2%</w:t>
      </w:r>
      <w:r>
        <w:rPr>
          <w:rFonts w:eastAsia="仿宋_GB2312"/>
          <w:color w:val="0C0C0C"/>
          <w:spacing w:val="-6"/>
          <w:szCs w:val="32"/>
        </w:rPr>
        <w:t>。租赁和商务服务业企业法人单位负债合计1</w:t>
      </w:r>
      <w:r>
        <w:rPr>
          <w:rFonts w:eastAsia="仿宋_GB2312"/>
          <w:color w:val="0C0C0C"/>
          <w:szCs w:val="32"/>
        </w:rPr>
        <w:t>9891.85亿元，比2018年末增长70.8%</w:t>
      </w:r>
      <w:r>
        <w:rPr>
          <w:rFonts w:eastAsia="仿宋_GB2312"/>
          <w:color w:val="0C0C0C"/>
          <w:spacing w:val="-6"/>
          <w:szCs w:val="32"/>
        </w:rPr>
        <w:t>。</w:t>
      </w:r>
    </w:p>
    <w:p>
      <w:pPr>
        <w:widowControl/>
        <w:adjustRightInd w:val="0"/>
        <w:snapToGrid w:val="0"/>
        <w:spacing w:line="520" w:lineRule="exact"/>
        <w:ind w:firstLine="616"/>
        <w:rPr>
          <w:rFonts w:eastAsia="仿宋_GB2312"/>
          <w:color w:val="0C0C0C"/>
          <w:spacing w:val="-6"/>
          <w:szCs w:val="32"/>
        </w:rPr>
      </w:pPr>
      <w:r>
        <w:rPr>
          <w:rFonts w:eastAsia="仿宋_GB2312"/>
          <w:color w:val="0C0C0C"/>
          <w:spacing w:val="-6"/>
          <w:szCs w:val="32"/>
        </w:rPr>
        <w:t>2023年，租赁和商务服务业企业法人单位实现营业收入</w:t>
      </w:r>
      <w:r>
        <w:rPr>
          <w:rFonts w:eastAsia="仿宋_GB2312"/>
          <w:color w:val="0C0C0C"/>
          <w:szCs w:val="32"/>
        </w:rPr>
        <w:t>2741.70亿元，比2018年增长52.0%</w:t>
      </w:r>
      <w:r>
        <w:rPr>
          <w:rFonts w:eastAsia="仿宋_GB2312"/>
          <w:color w:val="0C0C0C"/>
          <w:spacing w:val="-6"/>
          <w:szCs w:val="32"/>
        </w:rPr>
        <w:t>（详见表4-20）。</w:t>
      </w:r>
    </w:p>
    <w:p>
      <w:pPr>
        <w:widowControl/>
        <w:spacing w:before="115" w:beforeLines="20" w:line="320" w:lineRule="exact"/>
        <w:jc w:val="center"/>
        <w:rPr>
          <w:rFonts w:eastAsia="宋体"/>
          <w:b/>
          <w:color w:val="0C0C0C"/>
          <w:kern w:val="0"/>
          <w:sz w:val="24"/>
          <w:lang w:bidi="ar"/>
        </w:rPr>
      </w:pPr>
      <w:r>
        <w:rPr>
          <w:rFonts w:eastAsia="宋体"/>
          <w:b/>
          <w:color w:val="0C0C0C"/>
          <w:kern w:val="0"/>
          <w:sz w:val="24"/>
          <w:lang w:bidi="ar"/>
        </w:rPr>
        <w:t>表4-</w:t>
      </w:r>
      <w:r>
        <w:rPr>
          <w:rFonts w:eastAsia="宋体"/>
          <w:b/>
          <w:color w:val="0C0C0C"/>
          <w:kern w:val="0"/>
          <w:sz w:val="24"/>
          <w:lang w:val="en" w:bidi="ar"/>
        </w:rPr>
        <w:t>20</w:t>
      </w:r>
      <w:r>
        <w:rPr>
          <w:rFonts w:eastAsia="宋体"/>
          <w:b/>
          <w:color w:val="0C0C0C"/>
          <w:kern w:val="0"/>
          <w:sz w:val="24"/>
          <w:lang w:bidi="ar"/>
        </w:rPr>
        <w:t>　按行业大类分组的租赁和商务服务业</w:t>
      </w:r>
    </w:p>
    <w:p>
      <w:pPr>
        <w:widowControl/>
        <w:spacing w:line="320" w:lineRule="exact"/>
        <w:jc w:val="center"/>
        <w:rPr>
          <w:rFonts w:eastAsia="宋体"/>
          <w:b/>
          <w:color w:val="0C0C0C"/>
          <w:kern w:val="0"/>
          <w:sz w:val="24"/>
          <w:lang w:bidi="ar"/>
        </w:rPr>
      </w:pPr>
      <w:r>
        <w:rPr>
          <w:rFonts w:eastAsia="宋体"/>
          <w:b/>
          <w:color w:val="0C0C0C"/>
          <w:kern w:val="0"/>
          <w:sz w:val="24"/>
          <w:lang w:bidi="ar"/>
        </w:rPr>
        <w:t xml:space="preserve">  企业法人单位主要经济指标</w:t>
      </w:r>
    </w:p>
    <w:tbl>
      <w:tblPr>
        <w:tblStyle w:val="19"/>
        <w:tblW w:w="0" w:type="auto"/>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3776"/>
        <w:gridCol w:w="1633"/>
        <w:gridCol w:w="1633"/>
        <w:gridCol w:w="1632"/>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80" w:hRule="atLeast"/>
          <w:jc w:val="center"/>
        </w:trPr>
        <w:tc>
          <w:tcPr>
            <w:tcW w:w="3776" w:type="dxa"/>
            <w:tcBorders>
              <w:top w:val="single" w:color="auto" w:sz="12" w:space="0"/>
              <w:left w:val="nil"/>
              <w:bottom w:val="single" w:color="auto" w:sz="4" w:space="0"/>
              <w:right w:val="single" w:color="auto" w:sz="4" w:space="0"/>
            </w:tcBorders>
            <w:vAlign w:val="center"/>
          </w:tcPr>
          <w:p>
            <w:pPr>
              <w:widowControl/>
              <w:spacing w:line="280" w:lineRule="exact"/>
              <w:jc w:val="left"/>
              <w:rPr>
                <w:rFonts w:eastAsia="宋体"/>
                <w:b/>
                <w:bCs/>
                <w:color w:val="0C0C0C"/>
                <w:sz w:val="21"/>
                <w:szCs w:val="21"/>
              </w:rPr>
            </w:pPr>
            <w:r>
              <w:rPr>
                <w:rFonts w:eastAsia="宋体"/>
                <w:b/>
                <w:bCs/>
                <w:color w:val="0C0C0C"/>
                <w:kern w:val="0"/>
                <w:sz w:val="21"/>
                <w:szCs w:val="21"/>
                <w:lang w:bidi="ar"/>
              </w:rPr>
              <w:t>　</w:t>
            </w:r>
          </w:p>
        </w:tc>
        <w:tc>
          <w:tcPr>
            <w:tcW w:w="1633" w:type="dxa"/>
            <w:tcBorders>
              <w:top w:val="single" w:color="auto" w:sz="12" w:space="0"/>
              <w:left w:val="single" w:color="auto" w:sz="4" w:space="0"/>
              <w:bottom w:val="single" w:color="auto" w:sz="4" w:space="0"/>
              <w:right w:val="single" w:color="auto" w:sz="4" w:space="0"/>
            </w:tcBorders>
            <w:vAlign w:val="center"/>
          </w:tcPr>
          <w:p>
            <w:pPr>
              <w:widowControl/>
              <w:spacing w:line="280" w:lineRule="exact"/>
              <w:ind w:left="57" w:right="57"/>
              <w:jc w:val="center"/>
              <w:rPr>
                <w:rFonts w:eastAsia="宋体"/>
                <w:b/>
                <w:bCs/>
                <w:color w:val="0C0C0C"/>
                <w:sz w:val="21"/>
                <w:szCs w:val="21"/>
              </w:rPr>
            </w:pPr>
            <w:r>
              <w:rPr>
                <w:rFonts w:eastAsia="宋体"/>
                <w:b/>
                <w:bCs/>
                <w:color w:val="0C0C0C"/>
                <w:kern w:val="0"/>
                <w:sz w:val="21"/>
                <w:szCs w:val="21"/>
                <w:lang w:bidi="ar"/>
              </w:rPr>
              <w:t>资产总计</w:t>
            </w:r>
          </w:p>
          <w:p>
            <w:pPr>
              <w:widowControl/>
              <w:spacing w:line="280" w:lineRule="exact"/>
              <w:ind w:left="57" w:right="57"/>
              <w:jc w:val="center"/>
              <w:rPr>
                <w:rFonts w:eastAsia="宋体"/>
                <w:b/>
                <w:bCs/>
                <w:color w:val="0C0C0C"/>
                <w:sz w:val="21"/>
                <w:szCs w:val="21"/>
              </w:rPr>
            </w:pPr>
            <w:r>
              <w:rPr>
                <w:rFonts w:eastAsia="宋体"/>
                <w:b/>
                <w:bCs/>
                <w:color w:val="0C0C0C"/>
                <w:kern w:val="0"/>
                <w:sz w:val="21"/>
                <w:szCs w:val="21"/>
                <w:lang w:bidi="ar"/>
              </w:rPr>
              <w:t>（亿元）</w:t>
            </w:r>
          </w:p>
        </w:tc>
        <w:tc>
          <w:tcPr>
            <w:tcW w:w="1633" w:type="dxa"/>
            <w:tcBorders>
              <w:top w:val="single" w:color="auto" w:sz="12" w:space="0"/>
              <w:left w:val="single" w:color="auto" w:sz="4" w:space="0"/>
              <w:bottom w:val="single" w:color="auto" w:sz="4" w:space="0"/>
              <w:right w:val="single" w:color="auto" w:sz="4" w:space="0"/>
            </w:tcBorders>
            <w:vAlign w:val="center"/>
          </w:tcPr>
          <w:p>
            <w:pPr>
              <w:widowControl/>
              <w:spacing w:line="280" w:lineRule="exact"/>
              <w:ind w:left="57" w:right="57"/>
              <w:jc w:val="center"/>
              <w:rPr>
                <w:rFonts w:eastAsia="宋体"/>
                <w:b/>
                <w:bCs/>
                <w:color w:val="0C0C0C"/>
                <w:sz w:val="21"/>
                <w:szCs w:val="21"/>
              </w:rPr>
            </w:pPr>
            <w:r>
              <w:rPr>
                <w:rFonts w:eastAsia="宋体"/>
                <w:b/>
                <w:bCs/>
                <w:color w:val="0C0C0C"/>
                <w:kern w:val="0"/>
                <w:sz w:val="21"/>
                <w:szCs w:val="21"/>
                <w:lang w:bidi="ar"/>
              </w:rPr>
              <w:t>负债合计</w:t>
            </w:r>
          </w:p>
          <w:p>
            <w:pPr>
              <w:widowControl/>
              <w:spacing w:line="280" w:lineRule="exact"/>
              <w:ind w:left="57" w:right="57"/>
              <w:jc w:val="center"/>
              <w:rPr>
                <w:rFonts w:eastAsia="宋体"/>
                <w:b/>
                <w:bCs/>
                <w:color w:val="0C0C0C"/>
                <w:sz w:val="21"/>
                <w:szCs w:val="21"/>
              </w:rPr>
            </w:pPr>
            <w:r>
              <w:rPr>
                <w:rFonts w:eastAsia="宋体"/>
                <w:b/>
                <w:bCs/>
                <w:color w:val="0C0C0C"/>
                <w:kern w:val="0"/>
                <w:sz w:val="21"/>
                <w:szCs w:val="21"/>
                <w:lang w:bidi="ar"/>
              </w:rPr>
              <w:t>（亿元）</w:t>
            </w:r>
          </w:p>
        </w:tc>
        <w:tc>
          <w:tcPr>
            <w:tcW w:w="1632" w:type="dxa"/>
            <w:tcBorders>
              <w:top w:val="single" w:color="auto" w:sz="12" w:space="0"/>
              <w:left w:val="single" w:color="auto" w:sz="4" w:space="0"/>
              <w:bottom w:val="single" w:color="auto" w:sz="4" w:space="0"/>
              <w:right w:val="nil"/>
            </w:tcBorders>
            <w:vAlign w:val="center"/>
          </w:tcPr>
          <w:p>
            <w:pPr>
              <w:widowControl/>
              <w:spacing w:line="280" w:lineRule="exact"/>
              <w:ind w:left="57" w:right="57"/>
              <w:jc w:val="center"/>
              <w:rPr>
                <w:rFonts w:eastAsia="宋体"/>
                <w:b/>
                <w:bCs/>
                <w:color w:val="0C0C0C"/>
                <w:sz w:val="21"/>
                <w:szCs w:val="21"/>
              </w:rPr>
            </w:pPr>
            <w:r>
              <w:rPr>
                <w:rFonts w:eastAsia="宋体"/>
                <w:b/>
                <w:bCs/>
                <w:color w:val="0C0C0C"/>
                <w:kern w:val="0"/>
                <w:sz w:val="21"/>
                <w:szCs w:val="21"/>
                <w:lang w:bidi="ar"/>
              </w:rPr>
              <w:t>营业收入</w:t>
            </w:r>
          </w:p>
          <w:p>
            <w:pPr>
              <w:widowControl/>
              <w:spacing w:line="280" w:lineRule="exact"/>
              <w:ind w:left="57" w:right="57"/>
              <w:jc w:val="center"/>
              <w:rPr>
                <w:rFonts w:eastAsia="宋体"/>
                <w:b/>
                <w:bCs/>
                <w:color w:val="0C0C0C"/>
                <w:sz w:val="21"/>
                <w:szCs w:val="21"/>
              </w:rPr>
            </w:pPr>
            <w:r>
              <w:rPr>
                <w:rFonts w:eastAsia="宋体"/>
                <w:b/>
                <w:bCs/>
                <w:color w:val="0C0C0C"/>
                <w:kern w:val="0"/>
                <w:sz w:val="21"/>
                <w:szCs w:val="21"/>
                <w:lang w:bidi="ar"/>
              </w:rPr>
              <w:t>（亿元）</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776" w:type="dxa"/>
            <w:tcBorders>
              <w:top w:val="single" w:color="auto" w:sz="4" w:space="0"/>
              <w:left w:val="nil"/>
              <w:bottom w:val="nil"/>
              <w:right w:val="single" w:color="auto" w:sz="4" w:space="0"/>
            </w:tcBorders>
            <w:vAlign w:val="center"/>
          </w:tcPr>
          <w:p>
            <w:pPr>
              <w:widowControl/>
              <w:spacing w:line="280" w:lineRule="exact"/>
              <w:ind w:right="57"/>
              <w:jc w:val="center"/>
              <w:rPr>
                <w:rFonts w:eastAsia="宋体"/>
                <w:color w:val="0C0C0C"/>
                <w:sz w:val="21"/>
                <w:szCs w:val="21"/>
              </w:rPr>
            </w:pPr>
            <w:r>
              <w:rPr>
                <w:rFonts w:eastAsia="宋体"/>
                <w:b/>
                <w:color w:val="0C0C0C"/>
                <w:kern w:val="0"/>
                <w:sz w:val="21"/>
                <w:szCs w:val="21"/>
                <w:lang w:bidi="ar"/>
              </w:rPr>
              <w:t>合　计</w:t>
            </w:r>
          </w:p>
        </w:tc>
        <w:tc>
          <w:tcPr>
            <w:tcW w:w="1633" w:type="dxa"/>
            <w:tcBorders>
              <w:top w:val="single" w:color="auto" w:sz="4" w:space="0"/>
              <w:left w:val="single" w:color="auto" w:sz="4" w:space="0"/>
              <w:bottom w:val="nil"/>
              <w:right w:val="single" w:color="auto" w:sz="4" w:space="0"/>
            </w:tcBorders>
          </w:tcPr>
          <w:p>
            <w:pPr>
              <w:widowControl/>
              <w:spacing w:line="280" w:lineRule="exact"/>
              <w:ind w:right="57"/>
              <w:jc w:val="right"/>
              <w:rPr>
                <w:rFonts w:eastAsia="宋体"/>
                <w:b/>
                <w:color w:val="0C0C0C"/>
                <w:kern w:val="0"/>
                <w:sz w:val="21"/>
                <w:szCs w:val="21"/>
                <w:lang w:bidi="ar"/>
              </w:rPr>
            </w:pPr>
            <w:r>
              <w:rPr>
                <w:rFonts w:eastAsia="宋体"/>
                <w:b/>
                <w:color w:val="0C0C0C"/>
                <w:kern w:val="0"/>
                <w:sz w:val="21"/>
                <w:szCs w:val="21"/>
                <w:lang w:bidi="ar"/>
              </w:rPr>
              <w:t>37396.25</w:t>
            </w:r>
          </w:p>
        </w:tc>
        <w:tc>
          <w:tcPr>
            <w:tcW w:w="1633" w:type="dxa"/>
            <w:tcBorders>
              <w:top w:val="single" w:color="auto" w:sz="4" w:space="0"/>
              <w:left w:val="single" w:color="auto" w:sz="4" w:space="0"/>
              <w:bottom w:val="nil"/>
              <w:right w:val="single" w:color="auto" w:sz="4" w:space="0"/>
            </w:tcBorders>
          </w:tcPr>
          <w:p>
            <w:pPr>
              <w:widowControl/>
              <w:spacing w:line="280" w:lineRule="exact"/>
              <w:ind w:right="57"/>
              <w:jc w:val="right"/>
              <w:rPr>
                <w:rFonts w:eastAsia="宋体"/>
                <w:b/>
                <w:color w:val="0C0C0C"/>
                <w:kern w:val="0"/>
                <w:sz w:val="21"/>
                <w:szCs w:val="21"/>
                <w:lang w:bidi="ar"/>
              </w:rPr>
            </w:pPr>
            <w:r>
              <w:rPr>
                <w:rFonts w:eastAsia="宋体"/>
                <w:b/>
                <w:color w:val="0C0C0C"/>
                <w:kern w:val="0"/>
                <w:sz w:val="21"/>
                <w:szCs w:val="21"/>
                <w:lang w:bidi="ar"/>
              </w:rPr>
              <w:t>19891.85</w:t>
            </w:r>
          </w:p>
        </w:tc>
        <w:tc>
          <w:tcPr>
            <w:tcW w:w="1632" w:type="dxa"/>
            <w:tcBorders>
              <w:top w:val="single" w:color="auto" w:sz="4" w:space="0"/>
              <w:left w:val="single" w:color="auto" w:sz="4" w:space="0"/>
              <w:bottom w:val="nil"/>
              <w:right w:val="nil"/>
            </w:tcBorders>
          </w:tcPr>
          <w:p>
            <w:pPr>
              <w:widowControl/>
              <w:spacing w:line="280" w:lineRule="exact"/>
              <w:ind w:right="57"/>
              <w:jc w:val="right"/>
              <w:rPr>
                <w:rFonts w:eastAsia="宋体"/>
                <w:b/>
                <w:color w:val="0C0C0C"/>
                <w:kern w:val="0"/>
                <w:sz w:val="21"/>
                <w:szCs w:val="21"/>
                <w:lang w:bidi="ar"/>
              </w:rPr>
            </w:pPr>
            <w:r>
              <w:rPr>
                <w:rFonts w:eastAsia="宋体"/>
                <w:b/>
                <w:color w:val="0C0C0C"/>
                <w:kern w:val="0"/>
                <w:sz w:val="21"/>
                <w:szCs w:val="21"/>
                <w:lang w:bidi="ar"/>
              </w:rPr>
              <w:t>2741.70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776" w:type="dxa"/>
            <w:tcBorders>
              <w:top w:val="nil"/>
              <w:left w:val="nil"/>
              <w:bottom w:val="nil"/>
              <w:right w:val="single" w:color="auto" w:sz="4" w:space="0"/>
            </w:tcBorders>
            <w:vAlign w:val="center"/>
          </w:tcPr>
          <w:p>
            <w:pPr>
              <w:widowControl/>
              <w:spacing w:line="280" w:lineRule="exact"/>
              <w:ind w:right="57"/>
              <w:jc w:val="left"/>
              <w:rPr>
                <w:rFonts w:eastAsia="宋体"/>
                <w:color w:val="0C0C0C"/>
                <w:sz w:val="21"/>
                <w:szCs w:val="21"/>
              </w:rPr>
            </w:pPr>
            <w:r>
              <w:rPr>
                <w:rFonts w:eastAsia="宋体"/>
                <w:color w:val="0C0C0C"/>
                <w:kern w:val="0"/>
                <w:sz w:val="21"/>
                <w:szCs w:val="21"/>
                <w:lang w:bidi="ar"/>
              </w:rPr>
              <w:t>租赁业</w:t>
            </w:r>
          </w:p>
        </w:tc>
        <w:tc>
          <w:tcPr>
            <w:tcW w:w="1633" w:type="dxa"/>
            <w:tcBorders>
              <w:top w:val="nil"/>
              <w:left w:val="single" w:color="auto" w:sz="4" w:space="0"/>
              <w:bottom w:val="nil"/>
              <w:right w:val="single" w:color="auto" w:sz="4" w:space="0"/>
            </w:tcBorders>
          </w:tcPr>
          <w:p>
            <w:pPr>
              <w:widowControl/>
              <w:spacing w:line="280" w:lineRule="exact"/>
              <w:ind w:right="57"/>
              <w:jc w:val="right"/>
              <w:rPr>
                <w:rFonts w:eastAsia="宋体"/>
                <w:color w:val="0C0C0C"/>
                <w:kern w:val="0"/>
                <w:sz w:val="21"/>
                <w:szCs w:val="21"/>
                <w:lang w:bidi="ar"/>
              </w:rPr>
            </w:pPr>
            <w:r>
              <w:rPr>
                <w:rFonts w:eastAsia="宋体"/>
                <w:color w:val="0C0C0C"/>
                <w:kern w:val="0"/>
                <w:sz w:val="21"/>
                <w:szCs w:val="21"/>
                <w:lang w:bidi="ar"/>
              </w:rPr>
              <w:t>325.97</w:t>
            </w:r>
          </w:p>
        </w:tc>
        <w:tc>
          <w:tcPr>
            <w:tcW w:w="1633" w:type="dxa"/>
            <w:tcBorders>
              <w:top w:val="nil"/>
              <w:left w:val="single" w:color="auto" w:sz="4" w:space="0"/>
              <w:bottom w:val="nil"/>
              <w:right w:val="single" w:color="auto" w:sz="4" w:space="0"/>
            </w:tcBorders>
          </w:tcPr>
          <w:p>
            <w:pPr>
              <w:widowControl/>
              <w:spacing w:line="280" w:lineRule="exact"/>
              <w:ind w:right="57"/>
              <w:jc w:val="right"/>
              <w:rPr>
                <w:rFonts w:eastAsia="宋体"/>
                <w:color w:val="0C0C0C"/>
                <w:kern w:val="0"/>
                <w:sz w:val="21"/>
                <w:szCs w:val="21"/>
                <w:lang w:bidi="ar"/>
              </w:rPr>
            </w:pPr>
            <w:r>
              <w:rPr>
                <w:rFonts w:eastAsia="宋体"/>
                <w:color w:val="0C0C0C"/>
                <w:kern w:val="0"/>
                <w:sz w:val="21"/>
                <w:szCs w:val="21"/>
                <w:lang w:bidi="ar"/>
              </w:rPr>
              <w:t>224.29</w:t>
            </w:r>
          </w:p>
        </w:tc>
        <w:tc>
          <w:tcPr>
            <w:tcW w:w="1632" w:type="dxa"/>
            <w:tcBorders>
              <w:top w:val="nil"/>
              <w:left w:val="single" w:color="auto" w:sz="4" w:space="0"/>
              <w:bottom w:val="nil"/>
              <w:right w:val="nil"/>
            </w:tcBorders>
          </w:tcPr>
          <w:p>
            <w:pPr>
              <w:widowControl/>
              <w:spacing w:line="280" w:lineRule="exact"/>
              <w:ind w:right="57"/>
              <w:jc w:val="right"/>
              <w:rPr>
                <w:rFonts w:eastAsia="宋体"/>
                <w:color w:val="0C0C0C"/>
                <w:kern w:val="0"/>
                <w:sz w:val="21"/>
                <w:szCs w:val="21"/>
                <w:lang w:bidi="ar"/>
              </w:rPr>
            </w:pPr>
            <w:r>
              <w:rPr>
                <w:rFonts w:eastAsia="宋体"/>
                <w:color w:val="0C0C0C"/>
                <w:kern w:val="0"/>
                <w:sz w:val="21"/>
                <w:szCs w:val="21"/>
                <w:lang w:bidi="ar"/>
              </w:rPr>
              <w:t>103.98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776" w:type="dxa"/>
            <w:tcBorders>
              <w:top w:val="nil"/>
              <w:left w:val="nil"/>
              <w:bottom w:val="single" w:color="auto" w:sz="12" w:space="0"/>
              <w:right w:val="single" w:color="auto" w:sz="4" w:space="0"/>
            </w:tcBorders>
            <w:vAlign w:val="center"/>
          </w:tcPr>
          <w:p>
            <w:pPr>
              <w:widowControl/>
              <w:spacing w:line="280" w:lineRule="exact"/>
              <w:ind w:right="57"/>
              <w:jc w:val="left"/>
              <w:rPr>
                <w:rFonts w:eastAsia="宋体"/>
                <w:color w:val="0C0C0C"/>
                <w:sz w:val="21"/>
                <w:szCs w:val="21"/>
              </w:rPr>
            </w:pPr>
            <w:r>
              <w:rPr>
                <w:rFonts w:eastAsia="宋体"/>
                <w:color w:val="0C0C0C"/>
                <w:kern w:val="0"/>
                <w:sz w:val="21"/>
                <w:szCs w:val="21"/>
                <w:lang w:bidi="ar"/>
              </w:rPr>
              <w:t>商务服务业</w:t>
            </w:r>
          </w:p>
        </w:tc>
        <w:tc>
          <w:tcPr>
            <w:tcW w:w="1633" w:type="dxa"/>
            <w:tcBorders>
              <w:top w:val="nil"/>
              <w:left w:val="single" w:color="auto" w:sz="4" w:space="0"/>
              <w:bottom w:val="single" w:color="auto" w:sz="12" w:space="0"/>
              <w:right w:val="single" w:color="auto" w:sz="4" w:space="0"/>
            </w:tcBorders>
          </w:tcPr>
          <w:p>
            <w:pPr>
              <w:widowControl/>
              <w:spacing w:line="280" w:lineRule="exact"/>
              <w:ind w:right="57"/>
              <w:jc w:val="right"/>
              <w:rPr>
                <w:rFonts w:eastAsia="宋体"/>
                <w:color w:val="0C0C0C"/>
                <w:kern w:val="0"/>
                <w:sz w:val="21"/>
                <w:szCs w:val="21"/>
                <w:lang w:bidi="ar"/>
              </w:rPr>
            </w:pPr>
            <w:r>
              <w:rPr>
                <w:rFonts w:eastAsia="宋体"/>
                <w:color w:val="0C0C0C"/>
                <w:kern w:val="0"/>
                <w:sz w:val="21"/>
                <w:szCs w:val="21"/>
                <w:lang w:bidi="ar"/>
              </w:rPr>
              <w:t>37070.27</w:t>
            </w:r>
          </w:p>
        </w:tc>
        <w:tc>
          <w:tcPr>
            <w:tcW w:w="1633" w:type="dxa"/>
            <w:tcBorders>
              <w:top w:val="nil"/>
              <w:left w:val="single" w:color="auto" w:sz="4" w:space="0"/>
              <w:bottom w:val="single" w:color="auto" w:sz="12" w:space="0"/>
              <w:right w:val="single" w:color="auto" w:sz="4" w:space="0"/>
            </w:tcBorders>
          </w:tcPr>
          <w:p>
            <w:pPr>
              <w:widowControl/>
              <w:spacing w:line="280" w:lineRule="exact"/>
              <w:ind w:right="57"/>
              <w:jc w:val="right"/>
              <w:rPr>
                <w:rFonts w:eastAsia="宋体"/>
                <w:color w:val="0C0C0C"/>
                <w:kern w:val="0"/>
                <w:sz w:val="21"/>
                <w:szCs w:val="21"/>
                <w:lang w:bidi="ar"/>
              </w:rPr>
            </w:pPr>
            <w:r>
              <w:rPr>
                <w:rFonts w:eastAsia="宋体"/>
                <w:color w:val="0C0C0C"/>
                <w:kern w:val="0"/>
                <w:sz w:val="21"/>
                <w:szCs w:val="21"/>
                <w:lang w:bidi="ar"/>
              </w:rPr>
              <w:t>19667.57</w:t>
            </w:r>
          </w:p>
        </w:tc>
        <w:tc>
          <w:tcPr>
            <w:tcW w:w="1632" w:type="dxa"/>
            <w:tcBorders>
              <w:top w:val="nil"/>
              <w:left w:val="single" w:color="auto" w:sz="4" w:space="0"/>
              <w:bottom w:val="single" w:color="auto" w:sz="12" w:space="0"/>
              <w:right w:val="nil"/>
            </w:tcBorders>
          </w:tcPr>
          <w:p>
            <w:pPr>
              <w:widowControl/>
              <w:spacing w:line="280" w:lineRule="exact"/>
              <w:ind w:right="57"/>
              <w:jc w:val="right"/>
              <w:rPr>
                <w:rFonts w:eastAsia="宋体"/>
                <w:color w:val="0C0C0C"/>
                <w:kern w:val="0"/>
                <w:sz w:val="21"/>
                <w:szCs w:val="21"/>
                <w:lang w:bidi="ar"/>
              </w:rPr>
            </w:pPr>
            <w:r>
              <w:rPr>
                <w:rFonts w:eastAsia="宋体"/>
                <w:color w:val="0C0C0C"/>
                <w:kern w:val="0"/>
                <w:sz w:val="21"/>
                <w:szCs w:val="21"/>
                <w:lang w:bidi="ar"/>
              </w:rPr>
              <w:t>2637.71</w:t>
            </w:r>
          </w:p>
        </w:tc>
      </w:tr>
    </w:tbl>
    <w:p>
      <w:pPr>
        <w:widowControl/>
        <w:spacing w:line="600" w:lineRule="exact"/>
        <w:ind w:firstLine="560"/>
        <w:jc w:val="left"/>
        <w:rPr>
          <w:rFonts w:eastAsia="黑体"/>
          <w:bCs/>
          <w:color w:val="0C0C0C"/>
          <w:kern w:val="0"/>
          <w:sz w:val="28"/>
          <w:szCs w:val="28"/>
          <w:lang w:bidi="ar"/>
        </w:rPr>
      </w:pPr>
    </w:p>
    <w:p>
      <w:pPr>
        <w:widowControl/>
        <w:spacing w:line="600" w:lineRule="exact"/>
        <w:ind w:firstLine="560"/>
        <w:jc w:val="left"/>
        <w:rPr>
          <w:color w:val="0C0C0C"/>
          <w:sz w:val="28"/>
          <w:szCs w:val="28"/>
        </w:rPr>
      </w:pPr>
      <w:r>
        <w:rPr>
          <w:rFonts w:eastAsia="黑体"/>
          <w:bCs/>
          <w:color w:val="0C0C0C"/>
          <w:kern w:val="0"/>
          <w:sz w:val="28"/>
          <w:szCs w:val="28"/>
          <w:lang w:bidi="ar"/>
        </w:rPr>
        <w:t>注释：</w:t>
      </w:r>
    </w:p>
    <w:p>
      <w:pPr>
        <w:widowControl/>
        <w:spacing w:line="600" w:lineRule="exact"/>
        <w:ind w:firstLine="560"/>
        <w:rPr>
          <w:rFonts w:eastAsia="仿宋_GB2312"/>
          <w:color w:val="0C0C0C"/>
          <w:kern w:val="0"/>
          <w:sz w:val="28"/>
          <w:szCs w:val="28"/>
          <w:lang w:bidi="ar"/>
        </w:rPr>
      </w:pPr>
      <w:r>
        <w:rPr>
          <w:rFonts w:eastAsia="仿宋_GB2312"/>
          <w:color w:val="0C0C0C"/>
          <w:kern w:val="0"/>
          <w:sz w:val="28"/>
          <w:szCs w:val="28"/>
          <w:lang w:bidi="ar"/>
        </w:rPr>
        <w:t>[1]登记注册统计类别：根据国家统计局、国家市场监督管理总局《关于市场主体统计分类的划分规定》（国统字〔2023〕14号）确定，包括内资企业、港澳台投资企业和外商投资企业，以及农民专业合作社（联合社）等其他统计类别。</w:t>
      </w:r>
    </w:p>
    <w:p>
      <w:pPr>
        <w:widowControl/>
        <w:spacing w:line="600" w:lineRule="exact"/>
        <w:ind w:firstLine="560"/>
        <w:rPr>
          <w:rFonts w:eastAsia="仿宋_GB2312"/>
          <w:color w:val="0C0C0C"/>
          <w:sz w:val="36"/>
          <w:szCs w:val="36"/>
        </w:rPr>
      </w:pPr>
      <w:r>
        <w:rPr>
          <w:rFonts w:eastAsia="仿宋_GB2312"/>
          <w:color w:val="0C0C0C"/>
          <w:kern w:val="0"/>
          <w:sz w:val="28"/>
          <w:szCs w:val="28"/>
          <w:lang w:bidi="ar"/>
        </w:rPr>
        <w:t>[2]表中的合计数和部分计算数据因小数取舍而产生的误差，均未作机械调整。</w:t>
      </w:r>
    </w:p>
    <w:p>
      <w:pPr>
        <w:spacing w:line="580" w:lineRule="exact"/>
        <w:ind w:firstLine="560"/>
        <w:rPr>
          <w:rFonts w:eastAsia="仿宋_GB2312"/>
          <w:caps/>
          <w:spacing w:val="24"/>
          <w:w w:val="90"/>
          <w:sz w:val="28"/>
        </w:rPr>
      </w:pPr>
      <w:r>
        <w:rPr>
          <w:rFonts w:eastAsia="仿宋_GB2312"/>
          <w:kern w:val="0"/>
          <w:sz w:val="28"/>
          <w:szCs w:val="28"/>
          <w:lang w:bidi="ar"/>
        </w:rPr>
        <w:t>[3]根据《统计法》相关规定，部分行业统计调查对象数量较少，为避免泄露单个统计调查对象信息，用“NA”表示。</w:t>
      </w:r>
    </w:p>
    <w:sectPr>
      <w:footerReference r:id="rId4" w:type="default"/>
      <w:footerReference r:id="rId5" w:type="even"/>
      <w:pgSz w:w="11906" w:h="16838"/>
      <w:pgMar w:top="2098" w:right="1474" w:bottom="1984" w:left="1588" w:header="851" w:footer="1417" w:gutter="0"/>
      <w:pgNumType w:fmt="numberInDash"/>
      <w:cols w:space="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7A"/>
    <w:family w:val="roman"/>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方正黑体_GBK">
    <w:panose1 w:val="02000000000000000000"/>
    <w:charset w:val="86"/>
    <w:family w:val="script"/>
    <w:pitch w:val="default"/>
    <w:sig w:usb0="00000001" w:usb1="08000000" w:usb2="00000000" w:usb3="00000000" w:csb0="00040000" w:csb1="00000000"/>
  </w:font>
  <w:font w:name="方正楷体_GBK">
    <w:panose1 w:val="02000000000000000000"/>
    <w:charset w:val="86"/>
    <w:family w:val="script"/>
    <w:pitch w:val="default"/>
    <w:sig w:usb0="00000001" w:usb1="08000000" w:usb2="00000000" w:usb3="00000000" w:csb0="00040000" w:csb1="00000000"/>
  </w:font>
  <w:font w:name="仿宋_GB2312">
    <w:altName w:val="方正仿宋_GBK"/>
    <w:panose1 w:val="00000000000000000000"/>
    <w:charset w:val="86"/>
    <w:family w:val="modern"/>
    <w:pitch w:val="default"/>
    <w:sig w:usb0="00000000" w:usb1="00000000" w:usb2="00000010" w:usb3="00000000" w:csb0="00040000" w:csb1="00000000"/>
  </w:font>
  <w:font w:name="方正仿宋_GBK">
    <w:panose1 w:val="02000000000000000000"/>
    <w:charset w:val="86"/>
    <w:family w:val="script"/>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等线">
    <w:altName w:val="华文仿宋"/>
    <w:panose1 w:val="02010600030101010101"/>
    <w:charset w:val="86"/>
    <w:family w:val="auto"/>
    <w:pitch w:val="default"/>
    <w:sig w:usb0="00000000" w:usb1="00000000" w:usb2="00000016" w:usb3="00000000" w:csb0="0004000F" w:csb1="00000000"/>
  </w:font>
  <w:font w:name="Courier New">
    <w:altName w:val="DejaVu Sans"/>
    <w:panose1 w:val="02070309020205020404"/>
    <w:charset w:val="00"/>
    <w:family w:val="modern"/>
    <w:pitch w:val="default"/>
    <w:sig w:usb0="00000000" w:usb1="00000000" w:usb2="00000009" w:usb3="00000000" w:csb0="000001FF" w:csb1="00000000"/>
  </w:font>
  <w:font w:name="方正小标宋_GBK">
    <w:panose1 w:val="02000000000000000000"/>
    <w:charset w:val="86"/>
    <w:family w:val="script"/>
    <w:pitch w:val="default"/>
    <w:sig w:usb0="00000001" w:usb1="08000000" w:usb2="00000000" w:usb3="00000000" w:csb0="00040000" w:csb1="00000000"/>
  </w:font>
  <w:font w:name="楷体_GB2312">
    <w:altName w:val="方正楷体_GBK"/>
    <w:panose1 w:val="00000000000000000000"/>
    <w:charset w:val="86"/>
    <w:family w:val="modern"/>
    <w:pitch w:val="default"/>
    <w:sig w:usb0="00000000" w:usb1="00000000" w:usb2="0000001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right="344"/>
      <w:jc w:val="right"/>
      <w:rPr>
        <w:rFonts w:ascii="宋体" w:hAnsi="宋体"/>
        <w:sz w:val="28"/>
        <w:szCs w:val="28"/>
      </w:rPr>
    </w:pPr>
    <w:r>
      <w:rPr>
        <w:rFonts w:hint="eastAsia"/>
      </w:rPr>
      <w:t xml:space="preserve">                                                         </w:t>
    </w:r>
    <w:sdt>
      <w:sdtPr>
        <w:id w:val="460766765"/>
      </w:sdtPr>
      <w:sdtEndPr>
        <w:rPr>
          <w:rFonts w:ascii="宋体" w:hAnsi="宋体"/>
          <w:sz w:val="28"/>
          <w:szCs w:val="28"/>
        </w:rPr>
      </w:sdtEndPr>
      <w:sdtContent>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1 -</w:t>
        </w:r>
        <w:r>
          <w:rPr>
            <w:rFonts w:ascii="宋体" w:hAnsi="宋体"/>
            <w:sz w:val="28"/>
            <w:szCs w:val="28"/>
          </w:rPr>
          <w:fldChar w:fldCharType="end"/>
        </w:r>
      </w:sdtContent>
    </w:sdt>
  </w:p>
  <w:p>
    <w:pPr>
      <w:pStyle w:val="13"/>
      <w:jc w:val="both"/>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25178268"/>
    </w:sdtPr>
    <w:sdtEndPr>
      <w:rPr>
        <w:rFonts w:ascii="宋体" w:hAnsi="宋体"/>
        <w:sz w:val="28"/>
        <w:szCs w:val="28"/>
      </w:rPr>
    </w:sdtEndPr>
    <w:sdtContent>
      <w:p>
        <w:pPr>
          <w:pStyle w:val="13"/>
          <w:ind w:firstLine="360" w:firstLineChars="200"/>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sdtContent>
  </w:sdt>
  <w:p>
    <w:pPr>
      <w:pStyle w:val="1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r>
        <w:separator/>
      </w:r>
    </w:p>
  </w:footnote>
  <w:footnote w:type="continuationSeparator" w:id="3">
    <w:p>
      <w:r>
        <w:continuationSeparator/>
      </w:r>
    </w:p>
  </w:footnote>
  <w:footnote w:id="0">
    <w:p>
      <w:pPr>
        <w:pStyle w:val="15"/>
        <w:spacing w:line="240" w:lineRule="auto"/>
        <w:ind w:firstLine="0" w:firstLineChars="0"/>
        <w:jc w:val="both"/>
        <w:textAlignment w:val="auto"/>
        <w:rPr>
          <w:rFonts w:ascii="宋体" w:hAnsi="宋体" w:eastAsia="宋体" w:cs="宋体"/>
          <w:szCs w:val="18"/>
        </w:rPr>
      </w:pPr>
      <w:r>
        <w:rPr>
          <w:rStyle w:val="23"/>
          <w:rFonts w:hint="eastAsia" w:ascii="Calibri" w:hAnsi="Calibri"/>
        </w:rPr>
        <w:footnoteRef/>
      </w:r>
      <w:r>
        <w:rPr>
          <w:rStyle w:val="23"/>
          <w:rFonts w:hint="eastAsia" w:ascii="Calibri" w:hAnsi="Calibri"/>
        </w:rPr>
        <w:t xml:space="preserve"> 本</w:t>
      </w:r>
      <w:r>
        <w:rPr>
          <w:rFonts w:hint="eastAsia" w:ascii="宋体" w:hAnsi="宋体" w:eastAsia="宋体" w:cs="宋体"/>
          <w:szCs w:val="18"/>
        </w:rPr>
        <w:t>公报中的企业法人单位，包括机构类型为企业的法人单位，以及执行企业会计制度的事业法人单位、民办非企业法人单位和基金会，农民专业合作社，农村集体经济组织和除宗教活动场所以外的机构类型为其他组织机构的法人单位。</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attachedTemplate r:id="rId1"/>
  <w:documentProtection w:edit="trackedChanges" w:enforcement="0"/>
  <w:defaultTabStop w:val="420"/>
  <w:evenAndOddHeaders w:val="1"/>
  <w:drawingGridHorizontalSpacing w:val="158"/>
  <w:drawingGridVerticalSpacing w:val="579"/>
  <w:displayHorizontalDrawingGridEvery w:val="0"/>
  <w:characterSpacingControl w:val="compressPunctuation"/>
  <w:footnotePr>
    <w:footnote w:id="2"/>
    <w:footnote w:id="3"/>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2494"/>
    <w:rsid w:val="000C2F23"/>
    <w:rsid w:val="00136026"/>
    <w:rsid w:val="00144A2C"/>
    <w:rsid w:val="0016612D"/>
    <w:rsid w:val="00183EAA"/>
    <w:rsid w:val="001D0FA1"/>
    <w:rsid w:val="001D3A54"/>
    <w:rsid w:val="001D3EB9"/>
    <w:rsid w:val="001F2A01"/>
    <w:rsid w:val="002150BD"/>
    <w:rsid w:val="00260A4D"/>
    <w:rsid w:val="002632CA"/>
    <w:rsid w:val="00286774"/>
    <w:rsid w:val="00292D62"/>
    <w:rsid w:val="00296D9C"/>
    <w:rsid w:val="002977ED"/>
    <w:rsid w:val="002A5D16"/>
    <w:rsid w:val="002C5A86"/>
    <w:rsid w:val="002D4200"/>
    <w:rsid w:val="002E5506"/>
    <w:rsid w:val="002F6D5E"/>
    <w:rsid w:val="003000A6"/>
    <w:rsid w:val="00300398"/>
    <w:rsid w:val="00343BDB"/>
    <w:rsid w:val="003578B1"/>
    <w:rsid w:val="003C27F7"/>
    <w:rsid w:val="003E11A7"/>
    <w:rsid w:val="003E1525"/>
    <w:rsid w:val="003E2813"/>
    <w:rsid w:val="004415C2"/>
    <w:rsid w:val="00442BEF"/>
    <w:rsid w:val="004505A2"/>
    <w:rsid w:val="00461426"/>
    <w:rsid w:val="004C0B7A"/>
    <w:rsid w:val="00513E3C"/>
    <w:rsid w:val="00526435"/>
    <w:rsid w:val="00565797"/>
    <w:rsid w:val="005851E1"/>
    <w:rsid w:val="005939B8"/>
    <w:rsid w:val="005A045A"/>
    <w:rsid w:val="005A1BCE"/>
    <w:rsid w:val="005A1FD0"/>
    <w:rsid w:val="005B1174"/>
    <w:rsid w:val="0064685A"/>
    <w:rsid w:val="006513C2"/>
    <w:rsid w:val="00663DCA"/>
    <w:rsid w:val="006664A1"/>
    <w:rsid w:val="0068451C"/>
    <w:rsid w:val="007267AC"/>
    <w:rsid w:val="007846B4"/>
    <w:rsid w:val="007B769A"/>
    <w:rsid w:val="007D72E1"/>
    <w:rsid w:val="007F33B0"/>
    <w:rsid w:val="00800334"/>
    <w:rsid w:val="00807D4F"/>
    <w:rsid w:val="00822038"/>
    <w:rsid w:val="008521EC"/>
    <w:rsid w:val="008B5692"/>
    <w:rsid w:val="008C1CBD"/>
    <w:rsid w:val="008D265A"/>
    <w:rsid w:val="008E33CE"/>
    <w:rsid w:val="008E6283"/>
    <w:rsid w:val="009027A5"/>
    <w:rsid w:val="00994935"/>
    <w:rsid w:val="009A3763"/>
    <w:rsid w:val="00A00813"/>
    <w:rsid w:val="00A14757"/>
    <w:rsid w:val="00A22905"/>
    <w:rsid w:val="00A33329"/>
    <w:rsid w:val="00A4511B"/>
    <w:rsid w:val="00A92B5C"/>
    <w:rsid w:val="00AB7F71"/>
    <w:rsid w:val="00AC2E27"/>
    <w:rsid w:val="00B014E5"/>
    <w:rsid w:val="00B32B17"/>
    <w:rsid w:val="00B37186"/>
    <w:rsid w:val="00B41EFF"/>
    <w:rsid w:val="00B6501E"/>
    <w:rsid w:val="00B9012F"/>
    <w:rsid w:val="00BB59FB"/>
    <w:rsid w:val="00BB5A6D"/>
    <w:rsid w:val="00BC204B"/>
    <w:rsid w:val="00BF235F"/>
    <w:rsid w:val="00C03C19"/>
    <w:rsid w:val="00C16701"/>
    <w:rsid w:val="00C20D6C"/>
    <w:rsid w:val="00C4309F"/>
    <w:rsid w:val="00C5133E"/>
    <w:rsid w:val="00C62FCC"/>
    <w:rsid w:val="00C74E31"/>
    <w:rsid w:val="00CA651A"/>
    <w:rsid w:val="00CC5B71"/>
    <w:rsid w:val="00CE081C"/>
    <w:rsid w:val="00D4356A"/>
    <w:rsid w:val="00D75CAF"/>
    <w:rsid w:val="00D76483"/>
    <w:rsid w:val="00D76F75"/>
    <w:rsid w:val="00DE2688"/>
    <w:rsid w:val="00DE5188"/>
    <w:rsid w:val="00DF7097"/>
    <w:rsid w:val="00E21057"/>
    <w:rsid w:val="00E311DA"/>
    <w:rsid w:val="00E67C9B"/>
    <w:rsid w:val="00EA3FC9"/>
    <w:rsid w:val="00EA4B15"/>
    <w:rsid w:val="00EB2494"/>
    <w:rsid w:val="00EB5446"/>
    <w:rsid w:val="00EB6075"/>
    <w:rsid w:val="00EC623E"/>
    <w:rsid w:val="00EE76FB"/>
    <w:rsid w:val="00F05C75"/>
    <w:rsid w:val="00F31F04"/>
    <w:rsid w:val="00F41559"/>
    <w:rsid w:val="00F97675"/>
    <w:rsid w:val="00FD330B"/>
    <w:rsid w:val="065C63CF"/>
    <w:rsid w:val="151E3B33"/>
    <w:rsid w:val="1A0F4152"/>
    <w:rsid w:val="1ABD04C0"/>
    <w:rsid w:val="20176955"/>
    <w:rsid w:val="3C7D67B1"/>
    <w:rsid w:val="52A22A4A"/>
    <w:rsid w:val="65FA71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iPriority="39" w:semiHidden="0" w:name="toc 2"/>
    <w:lsdException w:qFormat="1" w:uiPriority="39" w:semiHidden="0" w:name="toc 3"/>
    <w:lsdException w:uiPriority="39" w:name="toc 4"/>
    <w:lsdException w:qFormat="1" w:unhideWhenUsed="0" w:uiPriority="0" w:semiHidden="0"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iPriority="99" w:semiHidden="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semiHidden="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 w:cs="Times New Roman"/>
      <w:kern w:val="2"/>
      <w:sz w:val="32"/>
      <w:szCs w:val="24"/>
      <w:lang w:val="en-US" w:eastAsia="zh-CN" w:bidi="ar-SA"/>
    </w:rPr>
  </w:style>
  <w:style w:type="paragraph" w:styleId="4">
    <w:name w:val="heading 1"/>
    <w:basedOn w:val="1"/>
    <w:next w:val="1"/>
    <w:link w:val="28"/>
    <w:qFormat/>
    <w:uiPriority w:val="9"/>
    <w:pPr>
      <w:keepNext/>
      <w:keepLines/>
      <w:spacing w:line="588" w:lineRule="exact"/>
      <w:textAlignment w:val="center"/>
      <w:outlineLvl w:val="0"/>
    </w:pPr>
    <w:rPr>
      <w:rFonts w:eastAsia="方正黑体_GBK"/>
      <w:bCs/>
      <w:kern w:val="44"/>
      <w:sz w:val="30"/>
      <w:szCs w:val="44"/>
    </w:rPr>
  </w:style>
  <w:style w:type="paragraph" w:styleId="5">
    <w:name w:val="heading 2"/>
    <w:basedOn w:val="1"/>
    <w:next w:val="1"/>
    <w:link w:val="29"/>
    <w:qFormat/>
    <w:uiPriority w:val="9"/>
    <w:pPr>
      <w:keepNext/>
      <w:keepLines/>
      <w:spacing w:line="588" w:lineRule="exact"/>
      <w:textAlignment w:val="center"/>
      <w:outlineLvl w:val="1"/>
    </w:pPr>
    <w:rPr>
      <w:rFonts w:eastAsia="方正楷体_GBK"/>
      <w:bCs/>
      <w:sz w:val="30"/>
      <w:szCs w:val="32"/>
    </w:rPr>
  </w:style>
  <w:style w:type="paragraph" w:styleId="6">
    <w:name w:val="heading 3"/>
    <w:basedOn w:val="1"/>
    <w:next w:val="1"/>
    <w:link w:val="30"/>
    <w:qFormat/>
    <w:uiPriority w:val="9"/>
    <w:pPr>
      <w:keepNext/>
      <w:keepLines/>
      <w:spacing w:line="588" w:lineRule="exact"/>
      <w:textAlignment w:val="center"/>
      <w:outlineLvl w:val="2"/>
    </w:pPr>
    <w:rPr>
      <w:rFonts w:eastAsia="方正楷体_GBK"/>
      <w:bCs/>
      <w:sz w:val="30"/>
      <w:szCs w:val="32"/>
    </w:rPr>
  </w:style>
  <w:style w:type="character" w:default="1" w:styleId="20">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link w:val="41"/>
    <w:qFormat/>
    <w:uiPriority w:val="0"/>
    <w:pPr>
      <w:ind w:firstLine="420"/>
    </w:pPr>
  </w:style>
  <w:style w:type="paragraph" w:styleId="3">
    <w:name w:val="Body Text Indent"/>
    <w:basedOn w:val="1"/>
    <w:next w:val="1"/>
    <w:link w:val="37"/>
    <w:qFormat/>
    <w:uiPriority w:val="99"/>
    <w:pPr>
      <w:adjustRightInd w:val="0"/>
      <w:spacing w:line="360" w:lineRule="atLeast"/>
      <w:ind w:firstLine="600" w:firstLineChars="200"/>
      <w:textAlignment w:val="baseline"/>
    </w:pPr>
    <w:rPr>
      <w:rFonts w:eastAsia="方正仿宋_GBK"/>
      <w:kern w:val="0"/>
      <w:sz w:val="30"/>
      <w:szCs w:val="20"/>
    </w:rPr>
  </w:style>
  <w:style w:type="paragraph" w:styleId="7">
    <w:name w:val="Normal Indent"/>
    <w:basedOn w:val="1"/>
    <w:next w:val="1"/>
    <w:qFormat/>
    <w:uiPriority w:val="0"/>
    <w:pPr>
      <w:spacing w:line="588" w:lineRule="exact"/>
      <w:ind w:firstLine="200" w:firstLineChars="200"/>
      <w:textAlignment w:val="center"/>
    </w:pPr>
    <w:rPr>
      <w:rFonts w:eastAsia="方正仿宋_GBK"/>
      <w:sz w:val="30"/>
      <w:szCs w:val="22"/>
    </w:rPr>
  </w:style>
  <w:style w:type="paragraph" w:styleId="8">
    <w:name w:val="Body Text"/>
    <w:basedOn w:val="1"/>
    <w:next w:val="9"/>
    <w:link w:val="38"/>
    <w:qFormat/>
    <w:uiPriority w:val="0"/>
    <w:pPr>
      <w:spacing w:after="120" w:line="588" w:lineRule="exact"/>
      <w:ind w:firstLine="200" w:firstLineChars="200"/>
      <w:textAlignment w:val="center"/>
    </w:pPr>
    <w:rPr>
      <w:rFonts w:eastAsia="方正仿宋_GBK"/>
      <w:sz w:val="30"/>
      <w:szCs w:val="22"/>
    </w:rPr>
  </w:style>
  <w:style w:type="paragraph" w:styleId="9">
    <w:name w:val="Title"/>
    <w:basedOn w:val="1"/>
    <w:next w:val="1"/>
    <w:link w:val="36"/>
    <w:qFormat/>
    <w:uiPriority w:val="10"/>
    <w:pPr>
      <w:widowControl/>
      <w:spacing w:line="588" w:lineRule="exact"/>
      <w:jc w:val="center"/>
      <w:textAlignment w:val="center"/>
    </w:pPr>
    <w:rPr>
      <w:rFonts w:eastAsia="方正小标宋简体"/>
      <w:b/>
      <w:bCs/>
      <w:sz w:val="40"/>
      <w:szCs w:val="22"/>
    </w:rPr>
  </w:style>
  <w:style w:type="paragraph" w:styleId="10">
    <w:name w:val="toc 5"/>
    <w:next w:val="1"/>
    <w:qFormat/>
    <w:uiPriority w:val="0"/>
    <w:pPr>
      <w:widowControl w:val="0"/>
      <w:overflowPunct w:val="0"/>
      <w:spacing w:line="588" w:lineRule="exact"/>
      <w:ind w:left="1680" w:leftChars="800" w:firstLine="420" w:firstLineChars="200"/>
      <w:jc w:val="both"/>
      <w:textAlignment w:val="center"/>
    </w:pPr>
    <w:rPr>
      <w:rFonts w:ascii="Times New Roman" w:hAnsi="Times New Roman" w:eastAsia="方正仿宋_GBK" w:cs="方正仿宋_GBK"/>
      <w:kern w:val="2"/>
      <w:sz w:val="30"/>
      <w:szCs w:val="30"/>
      <w:lang w:val="en-US" w:eastAsia="zh-CN" w:bidi="ar-SA"/>
    </w:rPr>
  </w:style>
  <w:style w:type="paragraph" w:styleId="11">
    <w:name w:val="toc 3"/>
    <w:basedOn w:val="1"/>
    <w:next w:val="1"/>
    <w:unhideWhenUsed/>
    <w:qFormat/>
    <w:uiPriority w:val="39"/>
    <w:pPr>
      <w:spacing w:line="588" w:lineRule="exact"/>
      <w:ind w:firstLine="200" w:firstLineChars="200"/>
      <w:textAlignment w:val="center"/>
    </w:pPr>
    <w:rPr>
      <w:rFonts w:eastAsia="方正仿宋_GBK"/>
      <w:sz w:val="30"/>
      <w:szCs w:val="22"/>
    </w:rPr>
  </w:style>
  <w:style w:type="paragraph" w:styleId="12">
    <w:name w:val="Balloon Text"/>
    <w:basedOn w:val="1"/>
    <w:link w:val="25"/>
    <w:semiHidden/>
    <w:unhideWhenUsed/>
    <w:qFormat/>
    <w:uiPriority w:val="99"/>
    <w:rPr>
      <w:sz w:val="18"/>
      <w:szCs w:val="18"/>
    </w:rPr>
  </w:style>
  <w:style w:type="paragraph" w:styleId="13">
    <w:name w:val="footer"/>
    <w:basedOn w:val="1"/>
    <w:link w:val="27"/>
    <w:unhideWhenUsed/>
    <w:qFormat/>
    <w:uiPriority w:val="99"/>
    <w:pPr>
      <w:tabs>
        <w:tab w:val="center" w:pos="4153"/>
        <w:tab w:val="right" w:pos="8306"/>
      </w:tabs>
      <w:snapToGrid w:val="0"/>
      <w:jc w:val="left"/>
    </w:pPr>
    <w:rPr>
      <w:sz w:val="18"/>
      <w:szCs w:val="18"/>
    </w:rPr>
  </w:style>
  <w:style w:type="paragraph" w:styleId="14">
    <w:name w:val="header"/>
    <w:basedOn w:val="1"/>
    <w:link w:val="26"/>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footnote text"/>
    <w:basedOn w:val="1"/>
    <w:link w:val="33"/>
    <w:unhideWhenUsed/>
    <w:qFormat/>
    <w:uiPriority w:val="99"/>
    <w:pPr>
      <w:snapToGrid w:val="0"/>
      <w:spacing w:line="588" w:lineRule="exact"/>
      <w:ind w:firstLine="200" w:firstLineChars="200"/>
      <w:jc w:val="left"/>
      <w:textAlignment w:val="center"/>
    </w:pPr>
    <w:rPr>
      <w:rFonts w:eastAsia="方正仿宋_GBK" w:cstheme="minorBidi"/>
      <w:sz w:val="18"/>
      <w:szCs w:val="22"/>
    </w:rPr>
  </w:style>
  <w:style w:type="paragraph" w:styleId="16">
    <w:name w:val="toc 2"/>
    <w:basedOn w:val="1"/>
    <w:next w:val="1"/>
    <w:unhideWhenUsed/>
    <w:qFormat/>
    <w:uiPriority w:val="39"/>
    <w:pPr>
      <w:tabs>
        <w:tab w:val="right" w:leader="dot" w:pos="8664"/>
      </w:tabs>
      <w:spacing w:line="588" w:lineRule="exact"/>
      <w:ind w:firstLine="320" w:firstLineChars="100"/>
      <w:textAlignment w:val="center"/>
    </w:pPr>
    <w:rPr>
      <w:rFonts w:eastAsia="方正楷体_GBK"/>
      <w:sz w:val="30"/>
      <w:szCs w:val="22"/>
    </w:rPr>
  </w:style>
  <w:style w:type="paragraph" w:styleId="17">
    <w:name w:val="Normal (Web)"/>
    <w:basedOn w:val="1"/>
    <w:qFormat/>
    <w:uiPriority w:val="0"/>
    <w:pPr>
      <w:spacing w:before="100" w:beforeAutospacing="1" w:after="100" w:afterAutospacing="1" w:line="588" w:lineRule="exact"/>
      <w:ind w:firstLine="200" w:firstLineChars="200"/>
      <w:jc w:val="left"/>
      <w:textAlignment w:val="center"/>
    </w:pPr>
    <w:rPr>
      <w:rFonts w:eastAsia="方正仿宋_GBK"/>
      <w:kern w:val="0"/>
      <w:sz w:val="24"/>
      <w:szCs w:val="22"/>
    </w:rPr>
  </w:style>
  <w:style w:type="paragraph" w:styleId="18">
    <w:name w:val="Body Text First Indent"/>
    <w:basedOn w:val="8"/>
    <w:next w:val="2"/>
    <w:link w:val="39"/>
    <w:unhideWhenUsed/>
    <w:qFormat/>
    <w:uiPriority w:val="99"/>
    <w:pPr>
      <w:ind w:firstLine="420" w:firstLineChars="100"/>
    </w:pPr>
    <w:rPr>
      <w:rFonts w:ascii="等线" w:hAnsi="等线" w:eastAsia="等线"/>
      <w:sz w:val="21"/>
    </w:rPr>
  </w:style>
  <w:style w:type="character" w:styleId="21">
    <w:name w:val="Strong"/>
    <w:qFormat/>
    <w:uiPriority w:val="0"/>
    <w:rPr>
      <w:b/>
    </w:rPr>
  </w:style>
  <w:style w:type="character" w:styleId="22">
    <w:name w:val="page number"/>
    <w:qFormat/>
    <w:uiPriority w:val="0"/>
  </w:style>
  <w:style w:type="character" w:styleId="23">
    <w:name w:val="footnote reference"/>
    <w:unhideWhenUsed/>
    <w:qFormat/>
    <w:uiPriority w:val="99"/>
    <w:rPr>
      <w:vertAlign w:val="superscript"/>
    </w:rPr>
  </w:style>
  <w:style w:type="paragraph" w:customStyle="1" w:styleId="24">
    <w:name w:val="局发文正文"/>
    <w:basedOn w:val="1"/>
    <w:qFormat/>
    <w:uiPriority w:val="0"/>
    <w:pPr>
      <w:adjustRightInd w:val="0"/>
      <w:spacing w:line="600" w:lineRule="exact"/>
      <w:ind w:firstLine="200" w:firstLineChars="200"/>
    </w:pPr>
    <w:rPr>
      <w:rFonts w:ascii="仿宋_GB2312" w:eastAsia="仿宋_GB2312"/>
      <w:caps/>
      <w:spacing w:val="6"/>
      <w:kern w:val="0"/>
      <w:szCs w:val="20"/>
    </w:rPr>
  </w:style>
  <w:style w:type="character" w:customStyle="1" w:styleId="25">
    <w:name w:val="批注框文本 字符"/>
    <w:basedOn w:val="20"/>
    <w:link w:val="12"/>
    <w:semiHidden/>
    <w:qFormat/>
    <w:uiPriority w:val="99"/>
    <w:rPr>
      <w:rFonts w:ascii="Times New Roman" w:hAnsi="Times New Roman" w:eastAsia="宋体" w:cs="Times New Roman"/>
      <w:sz w:val="18"/>
      <w:szCs w:val="18"/>
    </w:rPr>
  </w:style>
  <w:style w:type="character" w:customStyle="1" w:styleId="26">
    <w:name w:val="页眉 字符"/>
    <w:basedOn w:val="20"/>
    <w:link w:val="14"/>
    <w:qFormat/>
    <w:uiPriority w:val="99"/>
    <w:rPr>
      <w:rFonts w:ascii="Times New Roman" w:hAnsi="Times New Roman" w:eastAsia="宋体" w:cs="Times New Roman"/>
      <w:sz w:val="18"/>
      <w:szCs w:val="18"/>
    </w:rPr>
  </w:style>
  <w:style w:type="character" w:customStyle="1" w:styleId="27">
    <w:name w:val="页脚 字符"/>
    <w:basedOn w:val="20"/>
    <w:link w:val="13"/>
    <w:qFormat/>
    <w:uiPriority w:val="99"/>
    <w:rPr>
      <w:rFonts w:ascii="Times New Roman" w:hAnsi="Times New Roman" w:eastAsia="宋体" w:cs="Times New Roman"/>
      <w:sz w:val="18"/>
      <w:szCs w:val="18"/>
    </w:rPr>
  </w:style>
  <w:style w:type="character" w:customStyle="1" w:styleId="28">
    <w:name w:val="标题 1 字符"/>
    <w:basedOn w:val="20"/>
    <w:link w:val="4"/>
    <w:qFormat/>
    <w:uiPriority w:val="9"/>
    <w:rPr>
      <w:rFonts w:ascii="Times New Roman" w:hAnsi="Times New Roman" w:eastAsia="方正黑体_GBK" w:cs="Times New Roman"/>
      <w:bCs/>
      <w:kern w:val="44"/>
      <w:sz w:val="30"/>
      <w:szCs w:val="44"/>
    </w:rPr>
  </w:style>
  <w:style w:type="character" w:customStyle="1" w:styleId="29">
    <w:name w:val="标题 2 字符"/>
    <w:basedOn w:val="20"/>
    <w:link w:val="5"/>
    <w:qFormat/>
    <w:uiPriority w:val="9"/>
    <w:rPr>
      <w:rFonts w:ascii="Times New Roman" w:hAnsi="Times New Roman" w:eastAsia="方正楷体_GBK" w:cs="Times New Roman"/>
      <w:bCs/>
      <w:kern w:val="2"/>
      <w:sz w:val="30"/>
      <w:szCs w:val="32"/>
    </w:rPr>
  </w:style>
  <w:style w:type="character" w:customStyle="1" w:styleId="30">
    <w:name w:val="标题 3 字符"/>
    <w:basedOn w:val="20"/>
    <w:link w:val="6"/>
    <w:qFormat/>
    <w:uiPriority w:val="9"/>
    <w:rPr>
      <w:rFonts w:ascii="Times New Roman" w:hAnsi="Times New Roman" w:eastAsia="方正楷体_GBK" w:cs="Times New Roman"/>
      <w:bCs/>
      <w:kern w:val="2"/>
      <w:sz w:val="30"/>
      <w:szCs w:val="32"/>
    </w:rPr>
  </w:style>
  <w:style w:type="character" w:customStyle="1" w:styleId="31">
    <w:name w:val="标题 2 Char"/>
    <w:qFormat/>
    <w:uiPriority w:val="0"/>
    <w:rPr>
      <w:rFonts w:ascii="Times New Roman" w:hAnsi="Times New Roman" w:eastAsia="方正楷体_GBK"/>
      <w:kern w:val="0"/>
      <w:sz w:val="30"/>
      <w:szCs w:val="20"/>
      <w:lang w:val="en-US" w:eastAsia="zh-CN" w:bidi="ar-SA"/>
    </w:rPr>
  </w:style>
  <w:style w:type="character" w:customStyle="1" w:styleId="32">
    <w:name w:val="font01"/>
    <w:qFormat/>
    <w:uiPriority w:val="0"/>
    <w:rPr>
      <w:rFonts w:hint="default" w:ascii="Times New Roman" w:hAnsi="Times New Roman" w:cs="Times New Roman"/>
      <w:color w:val="000000"/>
      <w:sz w:val="36"/>
      <w:szCs w:val="36"/>
      <w:u w:val="none"/>
    </w:rPr>
  </w:style>
  <w:style w:type="character" w:customStyle="1" w:styleId="33">
    <w:name w:val="脚注文本 字符"/>
    <w:link w:val="15"/>
    <w:qFormat/>
    <w:uiPriority w:val="99"/>
    <w:rPr>
      <w:rFonts w:ascii="Times New Roman" w:hAnsi="Times New Roman" w:eastAsia="方正仿宋_GBK"/>
      <w:kern w:val="2"/>
      <w:sz w:val="18"/>
      <w:szCs w:val="22"/>
    </w:rPr>
  </w:style>
  <w:style w:type="character" w:customStyle="1" w:styleId="34">
    <w:name w:val="标题 2 Char1"/>
    <w:qFormat/>
    <w:uiPriority w:val="0"/>
    <w:rPr>
      <w:rFonts w:eastAsia="方正楷体_GBK"/>
      <w:szCs w:val="30"/>
    </w:rPr>
  </w:style>
  <w:style w:type="character" w:customStyle="1" w:styleId="35">
    <w:name w:val="font41"/>
    <w:qFormat/>
    <w:uiPriority w:val="0"/>
    <w:rPr>
      <w:rFonts w:hint="default" w:ascii="Times New Roman" w:hAnsi="Times New Roman" w:cs="Times New Roman"/>
      <w:color w:val="000000"/>
      <w:sz w:val="24"/>
      <w:szCs w:val="24"/>
      <w:u w:val="none"/>
    </w:rPr>
  </w:style>
  <w:style w:type="character" w:customStyle="1" w:styleId="36">
    <w:name w:val="标题 字符"/>
    <w:basedOn w:val="20"/>
    <w:link w:val="9"/>
    <w:qFormat/>
    <w:uiPriority w:val="10"/>
    <w:rPr>
      <w:rFonts w:ascii="Times New Roman" w:hAnsi="Times New Roman" w:eastAsia="方正小标宋简体" w:cs="Times New Roman"/>
      <w:b/>
      <w:bCs/>
      <w:kern w:val="2"/>
      <w:sz w:val="40"/>
      <w:szCs w:val="22"/>
    </w:rPr>
  </w:style>
  <w:style w:type="character" w:customStyle="1" w:styleId="37">
    <w:name w:val="正文文本缩进 字符"/>
    <w:basedOn w:val="20"/>
    <w:link w:val="3"/>
    <w:qFormat/>
    <w:uiPriority w:val="99"/>
    <w:rPr>
      <w:rFonts w:ascii="Times New Roman" w:hAnsi="Times New Roman" w:eastAsia="方正仿宋_GBK" w:cs="Times New Roman"/>
      <w:sz w:val="30"/>
    </w:rPr>
  </w:style>
  <w:style w:type="character" w:customStyle="1" w:styleId="38">
    <w:name w:val="正文文本 字符"/>
    <w:basedOn w:val="20"/>
    <w:link w:val="8"/>
    <w:qFormat/>
    <w:uiPriority w:val="0"/>
    <w:rPr>
      <w:rFonts w:ascii="Times New Roman" w:hAnsi="Times New Roman" w:eastAsia="方正仿宋_GBK" w:cs="Times New Roman"/>
      <w:kern w:val="2"/>
      <w:sz w:val="30"/>
      <w:szCs w:val="22"/>
    </w:rPr>
  </w:style>
  <w:style w:type="character" w:customStyle="1" w:styleId="39">
    <w:name w:val="正文首行缩进 字符"/>
    <w:basedOn w:val="38"/>
    <w:link w:val="18"/>
    <w:qFormat/>
    <w:uiPriority w:val="99"/>
    <w:rPr>
      <w:rFonts w:ascii="等线" w:hAnsi="等线" w:eastAsia="等线" w:cs="Times New Roman"/>
      <w:kern w:val="2"/>
      <w:sz w:val="21"/>
      <w:szCs w:val="22"/>
    </w:rPr>
  </w:style>
  <w:style w:type="character" w:customStyle="1" w:styleId="40">
    <w:name w:val="脚注文本 字符1"/>
    <w:basedOn w:val="20"/>
    <w:semiHidden/>
    <w:qFormat/>
    <w:uiPriority w:val="99"/>
    <w:rPr>
      <w:rFonts w:ascii="Times New Roman" w:hAnsi="Times New Roman" w:eastAsia="仿宋" w:cs="Times New Roman"/>
      <w:kern w:val="2"/>
      <w:sz w:val="18"/>
      <w:szCs w:val="18"/>
    </w:rPr>
  </w:style>
  <w:style w:type="character" w:customStyle="1" w:styleId="41">
    <w:name w:val="正文首行缩进 2 字符"/>
    <w:basedOn w:val="37"/>
    <w:link w:val="2"/>
    <w:qFormat/>
    <w:uiPriority w:val="0"/>
    <w:rPr>
      <w:rFonts w:ascii="Times New Roman" w:hAnsi="Times New Roman" w:eastAsia="方正仿宋_GBK" w:cs="Times New Roman"/>
      <w:sz w:val="30"/>
    </w:rPr>
  </w:style>
  <w:style w:type="paragraph" w:customStyle="1" w:styleId="42">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43">
    <w:name w:val="Body Text First Indent 21"/>
    <w:basedOn w:val="44"/>
    <w:unhideWhenUsed/>
    <w:qFormat/>
    <w:uiPriority w:val="99"/>
    <w:pPr>
      <w:ind w:left="0" w:firstLine="420"/>
    </w:pPr>
    <w:rPr>
      <w:rFonts w:hint="default" w:eastAsia="Times New Roman"/>
      <w:sz w:val="32"/>
    </w:rPr>
  </w:style>
  <w:style w:type="paragraph" w:customStyle="1" w:styleId="44">
    <w:name w:val="Body Text Indent1"/>
    <w:basedOn w:val="1"/>
    <w:unhideWhenUsed/>
    <w:qFormat/>
    <w:uiPriority w:val="99"/>
    <w:pPr>
      <w:spacing w:line="588" w:lineRule="exact"/>
      <w:ind w:left="420" w:leftChars="200" w:firstLine="200" w:firstLineChars="200"/>
      <w:textAlignment w:val="center"/>
    </w:pPr>
    <w:rPr>
      <w:rFonts w:hint="eastAsia" w:eastAsia="方正仿宋_GBK"/>
      <w:sz w:val="21"/>
      <w:szCs w:val="22"/>
    </w:rPr>
  </w:style>
  <w:style w:type="paragraph" w:customStyle="1" w:styleId="45">
    <w:name w:val="纯文本1"/>
    <w:basedOn w:val="1"/>
    <w:qFormat/>
    <w:uiPriority w:val="0"/>
    <w:pPr>
      <w:spacing w:line="588" w:lineRule="exact"/>
      <w:ind w:firstLine="200" w:firstLineChars="200"/>
      <w:textAlignment w:val="center"/>
    </w:pPr>
    <w:rPr>
      <w:rFonts w:ascii="宋体" w:hAnsi="Courier New" w:eastAsia="方正仿宋_GBK" w:cs="Courier New"/>
      <w:sz w:val="30"/>
      <w:szCs w:val="21"/>
    </w:rPr>
  </w:style>
  <w:style w:type="paragraph" w:customStyle="1" w:styleId="46">
    <w:name w:val="正文（缩进）"/>
    <w:qFormat/>
    <w:uiPriority w:val="0"/>
    <w:pPr>
      <w:widowControl w:val="0"/>
      <w:spacing w:line="594" w:lineRule="exact"/>
      <w:ind w:firstLine="482"/>
      <w:jc w:val="both"/>
    </w:pPr>
    <w:rPr>
      <w:rFonts w:ascii="仿宋_GB2312" w:hAnsi="Times New Roman" w:eastAsia="方正仿宋_GBK" w:cs="仿宋_GB2312"/>
      <w:kern w:val="2"/>
      <w:sz w:val="32"/>
      <w:szCs w:val="3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user/C:\dreamsoft\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wdzx97.dot</Template>
  <Company>Microsoft</Company>
  <Pages>13</Pages>
  <Words>1264</Words>
  <Characters>7210</Characters>
  <Lines>60</Lines>
  <Paragraphs>16</Paragraphs>
  <TotalTime>123</TotalTime>
  <ScaleCrop>false</ScaleCrop>
  <LinksUpToDate>false</LinksUpToDate>
  <CharactersWithSpaces>8458</CharactersWithSpaces>
  <Application>WPS Office_11.8.2.10953_F1E327BC-269C-435d-A152-05C5408002CA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2020-07-01T14:42:00Z</dcterms:created>
  <dc:creator>许飞(许飞:)</dc:creator>
  <cp:lastModifiedBy>user</cp:lastModifiedBy>
  <cp:lastPrinted>2020-03-24T17:11:00Z</cp:lastPrinted>
  <dcterms:modified xsi:type="dcterms:W3CDTF">2025-07-15T14:46:54Z</dcterms:modified>
  <cp:revision>89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2052-11.8.2.10953</vt:lpwstr>
  </property>
</Properties>
</file>